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766"/>
        <w:gridCol w:w="2474"/>
        <w:gridCol w:w="1765"/>
        <w:gridCol w:w="2011"/>
      </w:tblGrid>
      <w:tr w:rsidR="009F2334" w14:paraId="0661F404" w14:textId="77777777" w:rsidTr="00370DB1">
        <w:trPr>
          <w:trHeight w:val="1692"/>
        </w:trPr>
        <w:tc>
          <w:tcPr>
            <w:tcW w:w="2766" w:type="dxa"/>
            <w:vAlign w:val="center"/>
          </w:tcPr>
          <w:p w14:paraId="6F235460" w14:textId="712292B9" w:rsidR="009F2334" w:rsidRDefault="009F2334" w:rsidP="009F2334">
            <w:pPr>
              <w:jc w:val="center"/>
            </w:pPr>
            <w:r>
              <w:rPr>
                <w:noProof/>
              </w:rPr>
              <w:drawing>
                <wp:inline distT="0" distB="0" distL="0" distR="0" wp14:anchorId="5663A510" wp14:editId="5B1616E1">
                  <wp:extent cx="1618010" cy="882502"/>
                  <wp:effectExtent l="0" t="0" r="1270" b="0"/>
                  <wp:docPr id="177692679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26799" name="Picture 1" descr="A logo for a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5992" cy="886855"/>
                          </a:xfrm>
                          <a:prstGeom prst="rect">
                            <a:avLst/>
                          </a:prstGeom>
                        </pic:spPr>
                      </pic:pic>
                    </a:graphicData>
                  </a:graphic>
                </wp:inline>
              </w:drawing>
            </w:r>
          </w:p>
        </w:tc>
        <w:tc>
          <w:tcPr>
            <w:tcW w:w="6250" w:type="dxa"/>
            <w:gridSpan w:val="3"/>
            <w:vAlign w:val="bottom"/>
          </w:tcPr>
          <w:p w14:paraId="00C68160" w14:textId="4421DD82" w:rsidR="009F2334" w:rsidRPr="00807D8D" w:rsidRDefault="009F2334" w:rsidP="001B67D0">
            <w:pPr>
              <w:jc w:val="center"/>
              <w:rPr>
                <w:rFonts w:ascii="Open Sans" w:hAnsi="Open Sans" w:cs="Open Sans"/>
                <w:b/>
                <w:bCs/>
              </w:rPr>
            </w:pPr>
            <w:r w:rsidRPr="00807D8D">
              <w:rPr>
                <w:rFonts w:ascii="Open Sans" w:hAnsi="Open Sans" w:cs="Open Sans"/>
                <w:b/>
                <w:bCs/>
              </w:rPr>
              <w:t>Options for Life</w:t>
            </w:r>
          </w:p>
          <w:p w14:paraId="3968D937" w14:textId="6914D108" w:rsidR="009F2334" w:rsidRPr="009F2334" w:rsidRDefault="009F2334" w:rsidP="00807D8D">
            <w:pPr>
              <w:rPr>
                <w:rFonts w:ascii="Arial" w:hAnsi="Arial" w:cs="Arial"/>
                <w:b/>
                <w:bCs/>
              </w:rPr>
            </w:pPr>
            <w:r w:rsidRPr="009F2334">
              <w:rPr>
                <w:rFonts w:ascii="Open Sans" w:hAnsi="Open Sans" w:cs="Open Sans"/>
                <w:color w:val="555555"/>
                <w:sz w:val="20"/>
                <w:szCs w:val="20"/>
              </w:rPr>
              <w:t>We are a Sandwell based charity, which supports adults with learning disabilities and/or autism, by providing a range of services which include outreach provision, community hub-based activities, drop-in sessions and accessing community activities.  We support our participants to increase their self-confidence, develop communication and social skills and ultimately increase their independence.</w:t>
            </w:r>
          </w:p>
        </w:tc>
      </w:tr>
      <w:tr w:rsidR="009F2334" w14:paraId="0EB821B9" w14:textId="77777777" w:rsidTr="00370DB1">
        <w:trPr>
          <w:trHeight w:val="425"/>
        </w:trPr>
        <w:tc>
          <w:tcPr>
            <w:tcW w:w="2766" w:type="dxa"/>
            <w:shd w:val="clear" w:color="auto" w:fill="E2EFD9" w:themeFill="accent6" w:themeFillTint="33"/>
            <w:vAlign w:val="center"/>
          </w:tcPr>
          <w:p w14:paraId="75FCABF0" w14:textId="5C18A658" w:rsidR="009F2334" w:rsidRPr="00AA630C" w:rsidRDefault="009F2334" w:rsidP="009F2334">
            <w:pPr>
              <w:rPr>
                <w:rFonts w:ascii="Open Sans" w:hAnsi="Open Sans" w:cs="Open Sans"/>
                <w:b/>
                <w:bCs/>
              </w:rPr>
            </w:pPr>
            <w:r w:rsidRPr="00AA630C">
              <w:rPr>
                <w:rFonts w:ascii="Open Sans" w:hAnsi="Open Sans" w:cs="Open Sans"/>
                <w:b/>
                <w:bCs/>
              </w:rPr>
              <w:t xml:space="preserve">Job title: </w:t>
            </w:r>
          </w:p>
        </w:tc>
        <w:tc>
          <w:tcPr>
            <w:tcW w:w="2474" w:type="dxa"/>
            <w:vAlign w:val="center"/>
          </w:tcPr>
          <w:p w14:paraId="795CFCB0" w14:textId="29A4DA80" w:rsidR="009F2334" w:rsidRPr="00AA630C" w:rsidRDefault="00370DB1" w:rsidP="00807D8D">
            <w:pPr>
              <w:rPr>
                <w:rFonts w:ascii="Open Sans" w:hAnsi="Open Sans" w:cs="Open Sans"/>
              </w:rPr>
            </w:pPr>
            <w:r w:rsidRPr="00370DB1">
              <w:rPr>
                <w:rFonts w:ascii="Open Sans" w:hAnsi="Open Sans" w:cs="Open Sans"/>
                <w:sz w:val="20"/>
                <w:szCs w:val="20"/>
              </w:rPr>
              <w:t>Complex Needs</w:t>
            </w:r>
            <w:r>
              <w:rPr>
                <w:rFonts w:ascii="Open Sans" w:hAnsi="Open Sans" w:cs="Open Sans"/>
                <w:sz w:val="20"/>
                <w:szCs w:val="20"/>
              </w:rPr>
              <w:t xml:space="preserve"> </w:t>
            </w:r>
            <w:r w:rsidRPr="00370DB1">
              <w:rPr>
                <w:rFonts w:ascii="Open Sans" w:hAnsi="Open Sans" w:cs="Open Sans"/>
                <w:sz w:val="20"/>
                <w:szCs w:val="20"/>
              </w:rPr>
              <w:t xml:space="preserve">Support Worker </w:t>
            </w:r>
          </w:p>
        </w:tc>
        <w:tc>
          <w:tcPr>
            <w:tcW w:w="1765" w:type="dxa"/>
            <w:shd w:val="clear" w:color="auto" w:fill="E2EFD9" w:themeFill="accent6" w:themeFillTint="33"/>
            <w:vAlign w:val="center"/>
          </w:tcPr>
          <w:p w14:paraId="7F56EF6F" w14:textId="79731D4B" w:rsidR="009F2334" w:rsidRPr="00AA630C" w:rsidRDefault="009F2334" w:rsidP="009F2334">
            <w:pPr>
              <w:rPr>
                <w:rFonts w:ascii="Open Sans" w:hAnsi="Open Sans" w:cs="Open Sans"/>
                <w:b/>
                <w:bCs/>
              </w:rPr>
            </w:pPr>
            <w:r w:rsidRPr="00AA630C">
              <w:rPr>
                <w:rFonts w:ascii="Open Sans" w:hAnsi="Open Sans" w:cs="Open Sans"/>
                <w:b/>
                <w:bCs/>
              </w:rPr>
              <w:t>Date:</w:t>
            </w:r>
          </w:p>
        </w:tc>
        <w:tc>
          <w:tcPr>
            <w:tcW w:w="2011" w:type="dxa"/>
            <w:vAlign w:val="center"/>
          </w:tcPr>
          <w:p w14:paraId="6AA9CA05" w14:textId="4B24F4C3" w:rsidR="009F2334" w:rsidRPr="00AA630C" w:rsidRDefault="00370DB1" w:rsidP="00807D8D">
            <w:pPr>
              <w:rPr>
                <w:rFonts w:ascii="Open Sans" w:hAnsi="Open Sans" w:cs="Open Sans"/>
              </w:rPr>
            </w:pPr>
            <w:r w:rsidRPr="00370DB1">
              <w:rPr>
                <w:rFonts w:ascii="Open Sans" w:hAnsi="Open Sans" w:cs="Open Sans"/>
                <w:sz w:val="20"/>
                <w:szCs w:val="20"/>
              </w:rPr>
              <w:t>202</w:t>
            </w:r>
            <w:r w:rsidR="00D2315E">
              <w:rPr>
                <w:rFonts w:ascii="Open Sans" w:hAnsi="Open Sans" w:cs="Open Sans"/>
                <w:sz w:val="20"/>
                <w:szCs w:val="20"/>
              </w:rPr>
              <w:t>5</w:t>
            </w:r>
          </w:p>
        </w:tc>
      </w:tr>
      <w:tr w:rsidR="009F2334" w14:paraId="264F405B" w14:textId="77777777" w:rsidTr="00370DB1">
        <w:trPr>
          <w:trHeight w:val="425"/>
        </w:trPr>
        <w:tc>
          <w:tcPr>
            <w:tcW w:w="2766" w:type="dxa"/>
            <w:shd w:val="clear" w:color="auto" w:fill="E2EFD9" w:themeFill="accent6" w:themeFillTint="33"/>
            <w:vAlign w:val="center"/>
          </w:tcPr>
          <w:p w14:paraId="0197C94D" w14:textId="69E8482B" w:rsidR="009F2334" w:rsidRPr="00AA630C" w:rsidRDefault="009F2334" w:rsidP="009F2334">
            <w:pPr>
              <w:rPr>
                <w:rFonts w:ascii="Open Sans" w:hAnsi="Open Sans" w:cs="Open Sans"/>
                <w:b/>
                <w:bCs/>
              </w:rPr>
            </w:pPr>
            <w:r w:rsidRPr="00AA630C">
              <w:rPr>
                <w:rFonts w:ascii="Open Sans" w:hAnsi="Open Sans" w:cs="Open Sans"/>
                <w:b/>
                <w:bCs/>
              </w:rPr>
              <w:t xml:space="preserve">Hours: </w:t>
            </w:r>
          </w:p>
        </w:tc>
        <w:tc>
          <w:tcPr>
            <w:tcW w:w="2474" w:type="dxa"/>
            <w:vAlign w:val="center"/>
          </w:tcPr>
          <w:p w14:paraId="37124FDD" w14:textId="7F7A2679" w:rsidR="009F2334" w:rsidRPr="00AA630C" w:rsidRDefault="00AA630C" w:rsidP="00807D8D">
            <w:pPr>
              <w:rPr>
                <w:rFonts w:ascii="Open Sans" w:hAnsi="Open Sans" w:cs="Open Sans"/>
              </w:rPr>
            </w:pPr>
            <w:r>
              <w:rPr>
                <w:rFonts w:ascii="Open Sans" w:hAnsi="Open Sans" w:cs="Open Sans"/>
              </w:rPr>
              <w:t xml:space="preserve"> </w:t>
            </w:r>
            <w:r w:rsidR="00370DB1" w:rsidRPr="00370DB1">
              <w:rPr>
                <w:rFonts w:ascii="Open Sans" w:hAnsi="Open Sans" w:cs="Open Sans"/>
                <w:sz w:val="20"/>
                <w:szCs w:val="20"/>
              </w:rPr>
              <w:t xml:space="preserve">37.5 </w:t>
            </w:r>
            <w:r w:rsidRPr="00370DB1">
              <w:rPr>
                <w:rFonts w:ascii="Open Sans" w:hAnsi="Open Sans" w:cs="Open Sans"/>
                <w:sz w:val="20"/>
                <w:szCs w:val="20"/>
              </w:rPr>
              <w:t xml:space="preserve">hours </w:t>
            </w:r>
          </w:p>
        </w:tc>
        <w:tc>
          <w:tcPr>
            <w:tcW w:w="1765" w:type="dxa"/>
            <w:shd w:val="clear" w:color="auto" w:fill="E2EFD9" w:themeFill="accent6" w:themeFillTint="33"/>
            <w:vAlign w:val="center"/>
          </w:tcPr>
          <w:p w14:paraId="548E904D" w14:textId="5017F819" w:rsidR="009F2334" w:rsidRPr="00AA630C" w:rsidRDefault="009F2334" w:rsidP="009F2334">
            <w:pPr>
              <w:rPr>
                <w:rFonts w:ascii="Open Sans" w:hAnsi="Open Sans" w:cs="Open Sans"/>
                <w:b/>
                <w:bCs/>
              </w:rPr>
            </w:pPr>
            <w:r w:rsidRPr="00AA630C">
              <w:rPr>
                <w:rFonts w:ascii="Open Sans" w:hAnsi="Open Sans" w:cs="Open Sans"/>
                <w:b/>
                <w:bCs/>
              </w:rPr>
              <w:t xml:space="preserve">Salary: </w:t>
            </w:r>
          </w:p>
        </w:tc>
        <w:tc>
          <w:tcPr>
            <w:tcW w:w="2011" w:type="dxa"/>
            <w:vAlign w:val="center"/>
          </w:tcPr>
          <w:p w14:paraId="7C42B60E" w14:textId="4FB8B66C" w:rsidR="009F2334" w:rsidRPr="00AA630C" w:rsidRDefault="00AA630C" w:rsidP="00807D8D">
            <w:pPr>
              <w:rPr>
                <w:rFonts w:ascii="Open Sans" w:hAnsi="Open Sans" w:cs="Open Sans"/>
              </w:rPr>
            </w:pPr>
            <w:r w:rsidRPr="00370DB1">
              <w:rPr>
                <w:rFonts w:ascii="Open Sans" w:hAnsi="Open Sans" w:cs="Open Sans"/>
                <w:sz w:val="20"/>
                <w:szCs w:val="20"/>
              </w:rPr>
              <w:t>£</w:t>
            </w:r>
            <w:r w:rsidR="00556DFA">
              <w:rPr>
                <w:rFonts w:ascii="Open Sans" w:hAnsi="Open Sans" w:cs="Open Sans"/>
                <w:sz w:val="20"/>
                <w:szCs w:val="20"/>
              </w:rPr>
              <w:t>2</w:t>
            </w:r>
            <w:r w:rsidR="002107DB">
              <w:rPr>
                <w:rFonts w:ascii="Open Sans" w:hAnsi="Open Sans" w:cs="Open Sans"/>
                <w:sz w:val="20"/>
                <w:szCs w:val="20"/>
              </w:rPr>
              <w:t>5,305</w:t>
            </w:r>
          </w:p>
        </w:tc>
      </w:tr>
      <w:tr w:rsidR="009F2334" w14:paraId="123145AA" w14:textId="77777777" w:rsidTr="00370DB1">
        <w:trPr>
          <w:trHeight w:val="425"/>
        </w:trPr>
        <w:tc>
          <w:tcPr>
            <w:tcW w:w="2766" w:type="dxa"/>
            <w:shd w:val="clear" w:color="auto" w:fill="E2EFD9" w:themeFill="accent6" w:themeFillTint="33"/>
            <w:vAlign w:val="center"/>
          </w:tcPr>
          <w:p w14:paraId="066BA881" w14:textId="053DF657" w:rsidR="009F2334" w:rsidRPr="00AA630C" w:rsidRDefault="009F2334">
            <w:pPr>
              <w:rPr>
                <w:rFonts w:ascii="Open Sans" w:hAnsi="Open Sans" w:cs="Open Sans"/>
                <w:b/>
                <w:bCs/>
              </w:rPr>
            </w:pPr>
            <w:r w:rsidRPr="00AA630C">
              <w:rPr>
                <w:rFonts w:ascii="Open Sans" w:hAnsi="Open Sans" w:cs="Open Sans"/>
                <w:b/>
                <w:bCs/>
              </w:rPr>
              <w:t xml:space="preserve">Location: </w:t>
            </w:r>
          </w:p>
        </w:tc>
        <w:tc>
          <w:tcPr>
            <w:tcW w:w="6250" w:type="dxa"/>
            <w:gridSpan w:val="3"/>
            <w:shd w:val="clear" w:color="auto" w:fill="auto"/>
            <w:vAlign w:val="center"/>
          </w:tcPr>
          <w:p w14:paraId="6B2C010D" w14:textId="26469B3D" w:rsidR="009F2334" w:rsidRPr="00AA630C" w:rsidRDefault="00370DB1" w:rsidP="00807D8D">
            <w:pPr>
              <w:rPr>
                <w:rFonts w:ascii="Open Sans" w:hAnsi="Open Sans" w:cs="Open Sans"/>
              </w:rPr>
            </w:pPr>
            <w:r w:rsidRPr="00370DB1">
              <w:rPr>
                <w:rFonts w:ascii="Open Sans" w:hAnsi="Open Sans" w:cs="Open Sans"/>
                <w:sz w:val="20"/>
                <w:szCs w:val="20"/>
              </w:rPr>
              <w:t xml:space="preserve">Outreach support in the community and in Options for Life hubs across Sandwell. </w:t>
            </w:r>
          </w:p>
        </w:tc>
      </w:tr>
      <w:tr w:rsidR="009F2334" w14:paraId="23FFB017" w14:textId="77777777" w:rsidTr="00370DB1">
        <w:trPr>
          <w:trHeight w:val="425"/>
        </w:trPr>
        <w:tc>
          <w:tcPr>
            <w:tcW w:w="2766" w:type="dxa"/>
            <w:shd w:val="clear" w:color="auto" w:fill="E2EFD9" w:themeFill="accent6" w:themeFillTint="33"/>
            <w:vAlign w:val="center"/>
          </w:tcPr>
          <w:p w14:paraId="2767AECC" w14:textId="5F69E2B3" w:rsidR="009F2334" w:rsidRPr="00AA630C" w:rsidRDefault="009F2334">
            <w:pPr>
              <w:rPr>
                <w:rFonts w:ascii="Open Sans" w:hAnsi="Open Sans" w:cs="Open Sans"/>
                <w:b/>
                <w:bCs/>
              </w:rPr>
            </w:pPr>
            <w:r w:rsidRPr="00AA630C">
              <w:rPr>
                <w:rFonts w:ascii="Open Sans" w:hAnsi="Open Sans" w:cs="Open Sans"/>
                <w:b/>
                <w:bCs/>
              </w:rPr>
              <w:t xml:space="preserve">Special conditions: </w:t>
            </w:r>
          </w:p>
        </w:tc>
        <w:tc>
          <w:tcPr>
            <w:tcW w:w="6250" w:type="dxa"/>
            <w:gridSpan w:val="3"/>
            <w:shd w:val="clear" w:color="auto" w:fill="auto"/>
            <w:vAlign w:val="center"/>
          </w:tcPr>
          <w:p w14:paraId="2B48D427" w14:textId="73AB3A1C" w:rsidR="009F2334" w:rsidRPr="00AA630C" w:rsidRDefault="00370DB1" w:rsidP="00807D8D">
            <w:pPr>
              <w:rPr>
                <w:rFonts w:ascii="Open Sans" w:hAnsi="Open Sans" w:cs="Open Sans"/>
              </w:rPr>
            </w:pPr>
            <w:r w:rsidRPr="00370DB1">
              <w:rPr>
                <w:rFonts w:ascii="Open Sans" w:hAnsi="Open Sans" w:cs="Open Sans"/>
                <w:sz w:val="20"/>
                <w:szCs w:val="20"/>
              </w:rPr>
              <w:t xml:space="preserve">Flexibility is required in terms of working hours, including evenings and weekends. </w:t>
            </w:r>
          </w:p>
        </w:tc>
      </w:tr>
      <w:tr w:rsidR="009F2334" w14:paraId="7C040983" w14:textId="77777777" w:rsidTr="00370DB1">
        <w:trPr>
          <w:trHeight w:val="425"/>
        </w:trPr>
        <w:tc>
          <w:tcPr>
            <w:tcW w:w="2766" w:type="dxa"/>
            <w:shd w:val="clear" w:color="auto" w:fill="E2EFD9" w:themeFill="accent6" w:themeFillTint="33"/>
            <w:vAlign w:val="center"/>
          </w:tcPr>
          <w:p w14:paraId="72F3BD55" w14:textId="5CE13E07" w:rsidR="009F2334" w:rsidRPr="00AA630C" w:rsidRDefault="009F2334">
            <w:pPr>
              <w:rPr>
                <w:rFonts w:ascii="Open Sans" w:hAnsi="Open Sans" w:cs="Open Sans"/>
                <w:b/>
                <w:bCs/>
              </w:rPr>
            </w:pPr>
            <w:r w:rsidRPr="00AA630C">
              <w:rPr>
                <w:rFonts w:ascii="Open Sans" w:hAnsi="Open Sans" w:cs="Open Sans"/>
                <w:b/>
                <w:bCs/>
              </w:rPr>
              <w:t xml:space="preserve">Reporting to: </w:t>
            </w:r>
          </w:p>
        </w:tc>
        <w:tc>
          <w:tcPr>
            <w:tcW w:w="6250" w:type="dxa"/>
            <w:gridSpan w:val="3"/>
            <w:shd w:val="clear" w:color="auto" w:fill="auto"/>
            <w:vAlign w:val="center"/>
          </w:tcPr>
          <w:p w14:paraId="0BB363B0" w14:textId="7EDADB40" w:rsidR="009F2334" w:rsidRPr="00370DB1" w:rsidRDefault="00370DB1" w:rsidP="00807D8D">
            <w:pPr>
              <w:rPr>
                <w:rFonts w:ascii="Open Sans" w:hAnsi="Open Sans" w:cs="Open Sans"/>
                <w:sz w:val="20"/>
                <w:szCs w:val="20"/>
              </w:rPr>
            </w:pPr>
            <w:r>
              <w:rPr>
                <w:rFonts w:ascii="Open Sans" w:hAnsi="Open Sans" w:cs="Open Sans"/>
                <w:sz w:val="20"/>
                <w:szCs w:val="20"/>
              </w:rPr>
              <w:t xml:space="preserve">Support Team Manager </w:t>
            </w:r>
          </w:p>
        </w:tc>
      </w:tr>
      <w:tr w:rsidR="009F2334" w14:paraId="1F4A8F1F" w14:textId="77777777" w:rsidTr="003F0E76">
        <w:trPr>
          <w:trHeight w:val="425"/>
        </w:trPr>
        <w:tc>
          <w:tcPr>
            <w:tcW w:w="9016" w:type="dxa"/>
            <w:gridSpan w:val="4"/>
            <w:shd w:val="clear" w:color="auto" w:fill="E2EFD9" w:themeFill="accent6" w:themeFillTint="33"/>
            <w:vAlign w:val="center"/>
          </w:tcPr>
          <w:p w14:paraId="1090D510" w14:textId="684C03BC" w:rsidR="009F2334" w:rsidRPr="00AA630C" w:rsidRDefault="009F2334">
            <w:pPr>
              <w:rPr>
                <w:rFonts w:ascii="Open Sans" w:hAnsi="Open Sans" w:cs="Open Sans"/>
                <w:b/>
                <w:bCs/>
              </w:rPr>
            </w:pPr>
            <w:r w:rsidRPr="00AA630C">
              <w:rPr>
                <w:rFonts w:ascii="Open Sans" w:hAnsi="Open Sans" w:cs="Open Sans"/>
                <w:b/>
                <w:bCs/>
              </w:rPr>
              <w:t xml:space="preserve">Job Description: </w:t>
            </w:r>
          </w:p>
        </w:tc>
      </w:tr>
      <w:tr w:rsidR="009F2334" w14:paraId="67B23A1B" w14:textId="77777777" w:rsidTr="009F2334">
        <w:trPr>
          <w:trHeight w:val="425"/>
        </w:trPr>
        <w:tc>
          <w:tcPr>
            <w:tcW w:w="9016" w:type="dxa"/>
            <w:gridSpan w:val="4"/>
            <w:shd w:val="clear" w:color="auto" w:fill="auto"/>
            <w:vAlign w:val="center"/>
          </w:tcPr>
          <w:p w14:paraId="2AD5D0A6" w14:textId="7DAA854F" w:rsidR="009F2334" w:rsidRPr="00AA630C" w:rsidRDefault="00370DB1">
            <w:pPr>
              <w:rPr>
                <w:rFonts w:ascii="Open Sans" w:hAnsi="Open Sans" w:cs="Open Sans"/>
              </w:rPr>
            </w:pPr>
            <w:r w:rsidRPr="00370DB1">
              <w:rPr>
                <w:rFonts w:ascii="Open Sans" w:hAnsi="Open Sans" w:cs="Open Sans"/>
                <w:sz w:val="20"/>
                <w:szCs w:val="20"/>
              </w:rPr>
              <w:t>You will support people with PMLD (Profound and Multiple Learning Disabilities) through empowerment and personal development to enable them to live their lives to the full and advance their personal and social development using a person-centred approach to develop preferences, choices and interests.</w:t>
            </w:r>
            <w:r w:rsidR="000827DA">
              <w:rPr>
                <w:rFonts w:ascii="Open Sans" w:hAnsi="Open Sans" w:cs="Open Sans"/>
                <w:sz w:val="20"/>
                <w:szCs w:val="20"/>
              </w:rPr>
              <w:t xml:space="preserve"> </w:t>
            </w:r>
          </w:p>
        </w:tc>
      </w:tr>
      <w:tr w:rsidR="00AA630C" w14:paraId="374BB780" w14:textId="77777777" w:rsidTr="00AA630C">
        <w:trPr>
          <w:trHeight w:val="425"/>
        </w:trPr>
        <w:tc>
          <w:tcPr>
            <w:tcW w:w="9016" w:type="dxa"/>
            <w:gridSpan w:val="4"/>
            <w:shd w:val="clear" w:color="auto" w:fill="E2EFD9" w:themeFill="accent6" w:themeFillTint="33"/>
            <w:vAlign w:val="center"/>
          </w:tcPr>
          <w:p w14:paraId="53A33597" w14:textId="195FE77C" w:rsidR="00AA630C" w:rsidRPr="00AA630C" w:rsidRDefault="00AA630C">
            <w:pPr>
              <w:rPr>
                <w:rFonts w:ascii="Open Sans" w:hAnsi="Open Sans" w:cs="Open Sans"/>
                <w:b/>
                <w:bCs/>
                <w:sz w:val="20"/>
                <w:szCs w:val="20"/>
              </w:rPr>
            </w:pPr>
            <w:r w:rsidRPr="00AA630C">
              <w:rPr>
                <w:rFonts w:ascii="Open Sans" w:hAnsi="Open Sans" w:cs="Open Sans"/>
                <w:b/>
                <w:bCs/>
              </w:rPr>
              <w:t xml:space="preserve">Duties and Responsibilities: </w:t>
            </w:r>
          </w:p>
        </w:tc>
      </w:tr>
      <w:tr w:rsidR="00AA630C" w14:paraId="684F6ACB" w14:textId="77777777" w:rsidTr="00AA630C">
        <w:trPr>
          <w:trHeight w:val="425"/>
        </w:trPr>
        <w:tc>
          <w:tcPr>
            <w:tcW w:w="9016" w:type="dxa"/>
            <w:gridSpan w:val="4"/>
            <w:shd w:val="clear" w:color="auto" w:fill="auto"/>
            <w:vAlign w:val="center"/>
          </w:tcPr>
          <w:p w14:paraId="76FCB513" w14:textId="68B8E3DA"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ensure that participants have their say and are included in all aspects of Options for Life by working with participants to identify their rights and responsibilities, assets, issues, and needs using a variety of approaches and communication methods</w:t>
            </w:r>
            <w:r>
              <w:rPr>
                <w:rFonts w:ascii="Open Sans" w:hAnsi="Open Sans" w:cs="Open Sans"/>
                <w:sz w:val="20"/>
                <w:szCs w:val="20"/>
              </w:rPr>
              <w:t>.</w:t>
            </w:r>
          </w:p>
          <w:p w14:paraId="57BBA0B2" w14:textId="5022105B"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work with participants empathetically to identify their goals and to assist them to achieve these goals in a manner which seeks to promote empowerment and independence</w:t>
            </w:r>
            <w:r>
              <w:rPr>
                <w:rFonts w:ascii="Open Sans" w:hAnsi="Open Sans" w:cs="Open Sans"/>
                <w:sz w:val="20"/>
                <w:szCs w:val="20"/>
              </w:rPr>
              <w:t>.</w:t>
            </w:r>
          </w:p>
          <w:p w14:paraId="5410C42C" w14:textId="21E90449"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enable participants to make choices and decisions and to participate fully in the planning and decision-making process using a person-centred approach</w:t>
            </w:r>
            <w:r>
              <w:rPr>
                <w:rFonts w:ascii="Open Sans" w:hAnsi="Open Sans" w:cs="Open Sans"/>
                <w:sz w:val="20"/>
                <w:szCs w:val="20"/>
              </w:rPr>
              <w:t>.</w:t>
            </w:r>
          </w:p>
          <w:p w14:paraId="2242C153" w14:textId="0A88BA0F"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Contribute to the setting, maintaining, and monitoring of participants’ personal review targets, ensuring positive outcomes</w:t>
            </w:r>
            <w:r>
              <w:rPr>
                <w:rFonts w:ascii="Open Sans" w:hAnsi="Open Sans" w:cs="Open Sans"/>
                <w:sz w:val="20"/>
                <w:szCs w:val="20"/>
              </w:rPr>
              <w:t>.</w:t>
            </w:r>
          </w:p>
          <w:p w14:paraId="75FF51DC" w14:textId="61A977EF"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Produce participant person centred plans, making adjustments to recognise individuality and ensure plans are achieved, working towards maximum independence for the person</w:t>
            </w:r>
            <w:r>
              <w:rPr>
                <w:rFonts w:ascii="Open Sans" w:hAnsi="Open Sans" w:cs="Open Sans"/>
                <w:sz w:val="20"/>
                <w:szCs w:val="20"/>
              </w:rPr>
              <w:t>.</w:t>
            </w:r>
          </w:p>
          <w:p w14:paraId="5EF4546A" w14:textId="3D6AE8E3"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carry out all aspects of personal care in accordance with the needs, wishes and preferred routines as outlined in the individual personal support plans, ensuring excellent health and well-being outcomes</w:t>
            </w:r>
            <w:r>
              <w:rPr>
                <w:rFonts w:ascii="Open Sans" w:hAnsi="Open Sans" w:cs="Open Sans"/>
                <w:sz w:val="20"/>
                <w:szCs w:val="20"/>
              </w:rPr>
              <w:t>.</w:t>
            </w:r>
          </w:p>
          <w:p w14:paraId="5E574B23" w14:textId="0DC5B88C"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work alongside Physiotherapist, Occupational Therapist and/or Community Nurses to follow any physio or exercise regime that participants may have. Including liaising appropriately with external organisations, agencies, and businesses</w:t>
            </w:r>
            <w:r>
              <w:rPr>
                <w:rFonts w:ascii="Open Sans" w:hAnsi="Open Sans" w:cs="Open Sans"/>
                <w:sz w:val="20"/>
                <w:szCs w:val="20"/>
              </w:rPr>
              <w:t>.</w:t>
            </w:r>
          </w:p>
          <w:p w14:paraId="55EA5561" w14:textId="05C9B3BB"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enable participants to become as independent as possible through Options for Life community-based approach which champions current organisation and Government expectations and standards.  This includes ensuring an appropriate range of travel options for the participant, in working towards maximum independence</w:t>
            </w:r>
            <w:r>
              <w:rPr>
                <w:rFonts w:ascii="Open Sans" w:hAnsi="Open Sans" w:cs="Open Sans"/>
                <w:sz w:val="20"/>
                <w:szCs w:val="20"/>
              </w:rPr>
              <w:t>.</w:t>
            </w:r>
          </w:p>
          <w:p w14:paraId="19DA5803" w14:textId="5DA000A3"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lastRenderedPageBreak/>
              <w:t>To support participants in developing a socially valued lifestyle and be actively involved within the community as equal citizens</w:t>
            </w:r>
            <w:r>
              <w:rPr>
                <w:rFonts w:ascii="Open Sans" w:hAnsi="Open Sans" w:cs="Open Sans"/>
                <w:sz w:val="20"/>
                <w:szCs w:val="20"/>
              </w:rPr>
              <w:t>.</w:t>
            </w:r>
          </w:p>
          <w:p w14:paraId="686F2289" w14:textId="3F6F6EE2"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Enable participants to access the wider community to support the achievement of person-centred plans</w:t>
            </w:r>
            <w:r>
              <w:rPr>
                <w:rFonts w:ascii="Open Sans" w:hAnsi="Open Sans" w:cs="Open Sans"/>
                <w:sz w:val="20"/>
                <w:szCs w:val="20"/>
              </w:rPr>
              <w:t>.</w:t>
            </w:r>
          </w:p>
          <w:p w14:paraId="0A8CCB7F" w14:textId="23C6CD4B"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participate in sessions that include intensive support, sensory activities, sensory stories, sensory play etc.</w:t>
            </w:r>
          </w:p>
          <w:p w14:paraId="566785ED" w14:textId="1070939C"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work within frameworks such as supporting participants with positive behaviour support strategies and person-centred learning plans</w:t>
            </w:r>
            <w:r>
              <w:rPr>
                <w:rFonts w:ascii="Open Sans" w:hAnsi="Open Sans" w:cs="Open Sans"/>
                <w:sz w:val="20"/>
                <w:szCs w:val="20"/>
              </w:rPr>
              <w:t>.</w:t>
            </w:r>
          </w:p>
          <w:p w14:paraId="5C89B72D" w14:textId="2D85539C"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contribute to effective communication in all aspects of work.</w:t>
            </w:r>
          </w:p>
          <w:p w14:paraId="2A4530A3" w14:textId="7BABDC7C"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administrate feed via an enteral feeding device/tube. Training will be provided</w:t>
            </w:r>
            <w:r>
              <w:rPr>
                <w:rFonts w:ascii="Open Sans" w:hAnsi="Open Sans" w:cs="Open Sans"/>
                <w:sz w:val="20"/>
                <w:szCs w:val="20"/>
              </w:rPr>
              <w:t>.</w:t>
            </w:r>
          </w:p>
          <w:p w14:paraId="3B679749" w14:textId="03D0F553"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be a role model ‘Support Worker’ at all times by carrying out work-based duties in line with Options for Life’s vision and values and of the standard of behaviours expected</w:t>
            </w:r>
            <w:r>
              <w:rPr>
                <w:rFonts w:ascii="Open Sans" w:hAnsi="Open Sans" w:cs="Open Sans"/>
                <w:sz w:val="20"/>
                <w:szCs w:val="20"/>
              </w:rPr>
              <w:t>.</w:t>
            </w:r>
          </w:p>
          <w:p w14:paraId="10239C98" w14:textId="45C13DB8" w:rsidR="00370DB1"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work within the established systems and processes to ensure accurate and comprehensive records are routinely kept with timely follow up and action</w:t>
            </w:r>
            <w:r>
              <w:rPr>
                <w:rFonts w:ascii="Open Sans" w:hAnsi="Open Sans" w:cs="Open Sans"/>
                <w:sz w:val="20"/>
                <w:szCs w:val="20"/>
              </w:rPr>
              <w:t>.</w:t>
            </w:r>
          </w:p>
          <w:p w14:paraId="0E442BC2" w14:textId="06D5A750" w:rsidR="00AA630C" w:rsidRPr="00370DB1" w:rsidRDefault="00370DB1" w:rsidP="00370DB1">
            <w:pPr>
              <w:pStyle w:val="ListParagraph"/>
              <w:numPr>
                <w:ilvl w:val="0"/>
                <w:numId w:val="7"/>
              </w:numPr>
              <w:rPr>
                <w:rFonts w:ascii="Open Sans" w:hAnsi="Open Sans" w:cs="Open Sans"/>
                <w:sz w:val="20"/>
                <w:szCs w:val="20"/>
              </w:rPr>
            </w:pPr>
            <w:r w:rsidRPr="00370DB1">
              <w:rPr>
                <w:rFonts w:ascii="Open Sans" w:hAnsi="Open Sans" w:cs="Open Sans"/>
                <w:sz w:val="20"/>
                <w:szCs w:val="20"/>
              </w:rPr>
              <w:t>To provide timely and accurate management information as required.</w:t>
            </w:r>
          </w:p>
        </w:tc>
      </w:tr>
      <w:tr w:rsidR="00AA630C" w14:paraId="0CF5442F" w14:textId="77777777" w:rsidTr="00AA630C">
        <w:trPr>
          <w:trHeight w:val="425"/>
        </w:trPr>
        <w:tc>
          <w:tcPr>
            <w:tcW w:w="9016" w:type="dxa"/>
            <w:gridSpan w:val="4"/>
            <w:shd w:val="clear" w:color="auto" w:fill="E2EFD9" w:themeFill="accent6" w:themeFillTint="33"/>
            <w:vAlign w:val="center"/>
          </w:tcPr>
          <w:p w14:paraId="093337ED" w14:textId="3B127975" w:rsidR="00AA630C" w:rsidRPr="00AA630C" w:rsidRDefault="00AA630C">
            <w:pPr>
              <w:rPr>
                <w:rFonts w:ascii="Open Sans" w:hAnsi="Open Sans" w:cs="Open Sans"/>
                <w:sz w:val="20"/>
                <w:szCs w:val="20"/>
              </w:rPr>
            </w:pPr>
            <w:r>
              <w:rPr>
                <w:rFonts w:ascii="Open Sans" w:hAnsi="Open Sans" w:cs="Open Sans"/>
                <w:b/>
                <w:bCs/>
              </w:rPr>
              <w:lastRenderedPageBreak/>
              <w:t xml:space="preserve">Professional Duties: </w:t>
            </w:r>
          </w:p>
        </w:tc>
      </w:tr>
      <w:tr w:rsidR="00AA630C" w14:paraId="40B0B01F" w14:textId="77777777" w:rsidTr="00AA630C">
        <w:trPr>
          <w:trHeight w:val="425"/>
        </w:trPr>
        <w:tc>
          <w:tcPr>
            <w:tcW w:w="9016" w:type="dxa"/>
            <w:gridSpan w:val="4"/>
            <w:shd w:val="clear" w:color="auto" w:fill="auto"/>
            <w:vAlign w:val="center"/>
          </w:tcPr>
          <w:p w14:paraId="2DA6EF36" w14:textId="77777777" w:rsidR="00370DB1" w:rsidRDefault="00370DB1" w:rsidP="00370DB1">
            <w:pPr>
              <w:pStyle w:val="ListParagraph"/>
              <w:numPr>
                <w:ilvl w:val="0"/>
                <w:numId w:val="5"/>
              </w:numPr>
              <w:rPr>
                <w:rFonts w:ascii="Open Sans" w:hAnsi="Open Sans" w:cs="Open Sans"/>
                <w:sz w:val="20"/>
                <w:szCs w:val="20"/>
              </w:rPr>
            </w:pPr>
            <w:r w:rsidRPr="00370DB1">
              <w:rPr>
                <w:rFonts w:ascii="Open Sans" w:hAnsi="Open Sans" w:cs="Open Sans"/>
                <w:sz w:val="20"/>
                <w:szCs w:val="20"/>
              </w:rPr>
              <w:t xml:space="preserve">To promote Options for Life, its services and activities to participants, carers, other agencies, and the general public. </w:t>
            </w:r>
          </w:p>
          <w:p w14:paraId="436DCC51" w14:textId="5DD41E9A" w:rsidR="00370DB1" w:rsidRPr="00370DB1" w:rsidRDefault="00370DB1" w:rsidP="00370DB1">
            <w:pPr>
              <w:pStyle w:val="ListParagraph"/>
              <w:numPr>
                <w:ilvl w:val="0"/>
                <w:numId w:val="5"/>
              </w:numPr>
              <w:rPr>
                <w:rFonts w:ascii="Open Sans" w:hAnsi="Open Sans" w:cs="Open Sans"/>
                <w:sz w:val="20"/>
                <w:szCs w:val="20"/>
              </w:rPr>
            </w:pPr>
            <w:r w:rsidRPr="00370DB1">
              <w:rPr>
                <w:rFonts w:ascii="Open Sans" w:hAnsi="Open Sans" w:cs="Open Sans"/>
                <w:sz w:val="20"/>
                <w:szCs w:val="20"/>
              </w:rPr>
              <w:t>To contribute to the wider business development and positive reputation of Options for Life.</w:t>
            </w:r>
          </w:p>
          <w:p w14:paraId="66440721" w14:textId="344F1D65" w:rsidR="00370DB1" w:rsidRPr="00370DB1" w:rsidRDefault="00370DB1" w:rsidP="00370DB1">
            <w:pPr>
              <w:pStyle w:val="ListParagraph"/>
              <w:numPr>
                <w:ilvl w:val="0"/>
                <w:numId w:val="5"/>
              </w:numPr>
              <w:rPr>
                <w:rFonts w:ascii="Open Sans" w:hAnsi="Open Sans" w:cs="Open Sans"/>
                <w:sz w:val="20"/>
                <w:szCs w:val="20"/>
              </w:rPr>
            </w:pPr>
            <w:r w:rsidRPr="00370DB1">
              <w:rPr>
                <w:rFonts w:ascii="Open Sans" w:hAnsi="Open Sans" w:cs="Open Sans"/>
                <w:sz w:val="20"/>
                <w:szCs w:val="20"/>
              </w:rPr>
              <w:t>To work to ensure continuous quality improvement and service excellence.</w:t>
            </w:r>
          </w:p>
          <w:p w14:paraId="5AD276AC" w14:textId="41AA10D0" w:rsidR="00370DB1" w:rsidRPr="00370DB1" w:rsidRDefault="00370DB1" w:rsidP="00370DB1">
            <w:pPr>
              <w:pStyle w:val="ListParagraph"/>
              <w:numPr>
                <w:ilvl w:val="0"/>
                <w:numId w:val="5"/>
              </w:numPr>
              <w:rPr>
                <w:rFonts w:ascii="Open Sans" w:hAnsi="Open Sans" w:cs="Open Sans"/>
                <w:sz w:val="20"/>
                <w:szCs w:val="20"/>
              </w:rPr>
            </w:pPr>
            <w:r w:rsidRPr="00370DB1">
              <w:rPr>
                <w:rFonts w:ascii="Open Sans" w:hAnsi="Open Sans" w:cs="Open Sans"/>
                <w:sz w:val="20"/>
                <w:szCs w:val="20"/>
              </w:rPr>
              <w:t>To accept support, supervision, and guidance from senior colleagues.</w:t>
            </w:r>
          </w:p>
          <w:p w14:paraId="5DFFFD99" w14:textId="0F5CE2EB" w:rsidR="00AA630C" w:rsidRPr="00370DB1" w:rsidRDefault="00370DB1" w:rsidP="00370DB1">
            <w:pPr>
              <w:pStyle w:val="ListParagraph"/>
              <w:numPr>
                <w:ilvl w:val="0"/>
                <w:numId w:val="5"/>
              </w:numPr>
              <w:rPr>
                <w:rFonts w:ascii="Open Sans" w:hAnsi="Open Sans" w:cs="Open Sans"/>
                <w:sz w:val="20"/>
                <w:szCs w:val="20"/>
              </w:rPr>
            </w:pPr>
            <w:r w:rsidRPr="00370DB1">
              <w:rPr>
                <w:rFonts w:ascii="Open Sans" w:hAnsi="Open Sans" w:cs="Open Sans"/>
                <w:sz w:val="20"/>
                <w:szCs w:val="20"/>
              </w:rPr>
              <w:t>Undertake such duties as may be required commensurate with the level of responsibility and nature of the job in discussion with your line manager.</w:t>
            </w:r>
          </w:p>
        </w:tc>
      </w:tr>
      <w:tr w:rsidR="00AA630C" w14:paraId="4EED7AC5" w14:textId="77777777" w:rsidTr="00AA630C">
        <w:trPr>
          <w:trHeight w:val="425"/>
        </w:trPr>
        <w:tc>
          <w:tcPr>
            <w:tcW w:w="9016" w:type="dxa"/>
            <w:gridSpan w:val="4"/>
            <w:shd w:val="clear" w:color="auto" w:fill="E2EFD9" w:themeFill="accent6" w:themeFillTint="33"/>
            <w:vAlign w:val="center"/>
          </w:tcPr>
          <w:p w14:paraId="40DF3B29" w14:textId="4855A0C9" w:rsidR="00AA630C" w:rsidRPr="00AA630C" w:rsidRDefault="00AA630C">
            <w:pPr>
              <w:rPr>
                <w:rFonts w:ascii="Open Sans" w:hAnsi="Open Sans" w:cs="Open Sans"/>
                <w:b/>
                <w:bCs/>
                <w:sz w:val="20"/>
                <w:szCs w:val="20"/>
              </w:rPr>
            </w:pPr>
            <w:r w:rsidRPr="00AA630C">
              <w:rPr>
                <w:rFonts w:ascii="Open Sans" w:hAnsi="Open Sans" w:cs="Open Sans"/>
                <w:b/>
                <w:bCs/>
              </w:rPr>
              <w:t xml:space="preserve">Safeguarding Statement: </w:t>
            </w:r>
          </w:p>
        </w:tc>
      </w:tr>
      <w:tr w:rsidR="00AA630C" w14:paraId="5E5DC38D" w14:textId="77777777" w:rsidTr="00AA630C">
        <w:trPr>
          <w:trHeight w:val="425"/>
        </w:trPr>
        <w:tc>
          <w:tcPr>
            <w:tcW w:w="9016" w:type="dxa"/>
            <w:gridSpan w:val="4"/>
            <w:shd w:val="clear" w:color="auto" w:fill="auto"/>
            <w:vAlign w:val="center"/>
          </w:tcPr>
          <w:p w14:paraId="17637A76" w14:textId="0D611431" w:rsidR="00AA630C" w:rsidRPr="00AA630C" w:rsidRDefault="00AA630C">
            <w:pPr>
              <w:rPr>
                <w:rFonts w:ascii="Open Sans" w:hAnsi="Open Sans" w:cs="Open Sans"/>
                <w:sz w:val="20"/>
                <w:szCs w:val="20"/>
              </w:rPr>
            </w:pPr>
            <w:r w:rsidRPr="00AA630C">
              <w:rPr>
                <w:rFonts w:ascii="Open Sans" w:hAnsi="Open Sans" w:cs="Open Sans"/>
                <w:sz w:val="20"/>
                <w:szCs w:val="20"/>
              </w:rPr>
              <w:t xml:space="preserve">Options for Life is committed to safeguarding and promoting the welfare of adults and expects all staff to share this commitment.  The successful candidate for this appointment will be required to apply for a Disclosure Barring Service check through the Criminal Records Bureau.  Further information on the Disclosure process can be found at </w:t>
            </w:r>
            <w:hyperlink r:id="rId7" w:history="1">
              <w:r w:rsidRPr="00EC03A0">
                <w:rPr>
                  <w:rStyle w:val="Hyperlink"/>
                  <w:rFonts w:ascii="Open Sans" w:hAnsi="Open Sans" w:cs="Open Sans"/>
                  <w:sz w:val="20"/>
                  <w:szCs w:val="20"/>
                </w:rPr>
                <w:t>https://www.gov.uk/request-copy-criminal-record</w:t>
              </w:r>
            </w:hyperlink>
            <w:r>
              <w:rPr>
                <w:rFonts w:ascii="Open Sans" w:hAnsi="Open Sans" w:cs="Open Sans"/>
                <w:sz w:val="20"/>
                <w:szCs w:val="20"/>
              </w:rPr>
              <w:t xml:space="preserve"> </w:t>
            </w:r>
          </w:p>
        </w:tc>
      </w:tr>
      <w:tr w:rsidR="00AA630C" w14:paraId="44F21A7B" w14:textId="77777777" w:rsidTr="00AA630C">
        <w:trPr>
          <w:trHeight w:val="425"/>
        </w:trPr>
        <w:tc>
          <w:tcPr>
            <w:tcW w:w="9016" w:type="dxa"/>
            <w:gridSpan w:val="4"/>
            <w:shd w:val="clear" w:color="auto" w:fill="E2EFD9" w:themeFill="accent6" w:themeFillTint="33"/>
            <w:vAlign w:val="center"/>
          </w:tcPr>
          <w:p w14:paraId="530A15C5" w14:textId="35D190AE" w:rsidR="00AA630C" w:rsidRPr="00AA630C" w:rsidRDefault="00AA630C">
            <w:pPr>
              <w:rPr>
                <w:rFonts w:ascii="Open Sans" w:hAnsi="Open Sans" w:cs="Open Sans"/>
                <w:b/>
                <w:bCs/>
                <w:sz w:val="20"/>
                <w:szCs w:val="20"/>
              </w:rPr>
            </w:pPr>
            <w:r w:rsidRPr="00AA630C">
              <w:rPr>
                <w:rFonts w:ascii="Open Sans" w:hAnsi="Open Sans" w:cs="Open Sans"/>
                <w:b/>
                <w:bCs/>
              </w:rPr>
              <w:t xml:space="preserve">Data Protection and Confidentiality: </w:t>
            </w:r>
          </w:p>
        </w:tc>
      </w:tr>
      <w:tr w:rsidR="00AA630C" w14:paraId="70AD8431" w14:textId="77777777" w:rsidTr="00AA630C">
        <w:trPr>
          <w:trHeight w:val="425"/>
        </w:trPr>
        <w:tc>
          <w:tcPr>
            <w:tcW w:w="9016" w:type="dxa"/>
            <w:gridSpan w:val="4"/>
            <w:shd w:val="clear" w:color="auto" w:fill="auto"/>
            <w:vAlign w:val="center"/>
          </w:tcPr>
          <w:p w14:paraId="5F73987B" w14:textId="73C4E6C7" w:rsidR="00AA630C" w:rsidRPr="00AA630C" w:rsidRDefault="00AA630C">
            <w:pPr>
              <w:rPr>
                <w:rFonts w:ascii="Open Sans" w:hAnsi="Open Sans" w:cs="Open Sans"/>
                <w:sz w:val="20"/>
                <w:szCs w:val="20"/>
              </w:rPr>
            </w:pPr>
            <w:r w:rsidRPr="00AA630C">
              <w:rPr>
                <w:rFonts w:ascii="Open Sans" w:hAnsi="Open Sans" w:cs="Open Sans"/>
                <w:sz w:val="20"/>
                <w:szCs w:val="20"/>
              </w:rPr>
              <w:t>All staff are responsible for ensuring that any personal data which they hold is kept securely; personal information is not disclosed either orally or in writing or accidentally or otherwise to any unauthorised third party; and personal data is only used for the purpose for which it is being held.</w:t>
            </w:r>
            <w:r>
              <w:rPr>
                <w:rFonts w:ascii="Open Sans" w:hAnsi="Open Sans" w:cs="Open Sans"/>
                <w:sz w:val="20"/>
                <w:szCs w:val="20"/>
              </w:rPr>
              <w:t xml:space="preserve"> </w:t>
            </w:r>
          </w:p>
        </w:tc>
      </w:tr>
      <w:tr w:rsidR="00AA630C" w14:paraId="6E09A805" w14:textId="77777777" w:rsidTr="00AA630C">
        <w:trPr>
          <w:trHeight w:val="425"/>
        </w:trPr>
        <w:tc>
          <w:tcPr>
            <w:tcW w:w="9016" w:type="dxa"/>
            <w:gridSpan w:val="4"/>
            <w:shd w:val="clear" w:color="auto" w:fill="E2EFD9" w:themeFill="accent6" w:themeFillTint="33"/>
            <w:vAlign w:val="center"/>
          </w:tcPr>
          <w:p w14:paraId="0365A8CE" w14:textId="515747F1" w:rsidR="00AA630C" w:rsidRPr="00AA630C" w:rsidRDefault="00AA630C">
            <w:pPr>
              <w:rPr>
                <w:rFonts w:ascii="Open Sans" w:hAnsi="Open Sans" w:cs="Open Sans"/>
                <w:b/>
                <w:bCs/>
                <w:sz w:val="20"/>
                <w:szCs w:val="20"/>
              </w:rPr>
            </w:pPr>
            <w:r w:rsidRPr="00AA630C">
              <w:rPr>
                <w:rFonts w:ascii="Open Sans" w:hAnsi="Open Sans" w:cs="Open Sans"/>
                <w:b/>
                <w:bCs/>
              </w:rPr>
              <w:t>Equal Opportunities:</w:t>
            </w:r>
          </w:p>
        </w:tc>
      </w:tr>
      <w:tr w:rsidR="00AA630C" w14:paraId="486BF424" w14:textId="77777777" w:rsidTr="00AA630C">
        <w:trPr>
          <w:trHeight w:val="425"/>
        </w:trPr>
        <w:tc>
          <w:tcPr>
            <w:tcW w:w="9016" w:type="dxa"/>
            <w:gridSpan w:val="4"/>
            <w:shd w:val="clear" w:color="auto" w:fill="auto"/>
            <w:vAlign w:val="center"/>
          </w:tcPr>
          <w:p w14:paraId="585177C0" w14:textId="58C47837" w:rsidR="00AA630C" w:rsidRPr="00AA630C" w:rsidRDefault="00AA630C">
            <w:pPr>
              <w:rPr>
                <w:rFonts w:ascii="Open Sans" w:hAnsi="Open Sans" w:cs="Open Sans"/>
                <w:sz w:val="20"/>
                <w:szCs w:val="20"/>
              </w:rPr>
            </w:pPr>
            <w:r w:rsidRPr="00AA630C">
              <w:rPr>
                <w:rFonts w:ascii="Open Sans" w:hAnsi="Open Sans" w:cs="Open Sans"/>
                <w:sz w:val="20"/>
                <w:szCs w:val="20"/>
              </w:rPr>
              <w:t>It is the responsibility of the post holder to promote equal opportunity and recognition of diversity throughout the organisation.</w:t>
            </w:r>
            <w:r>
              <w:rPr>
                <w:rFonts w:ascii="Open Sans" w:hAnsi="Open Sans" w:cs="Open Sans"/>
                <w:sz w:val="20"/>
                <w:szCs w:val="20"/>
              </w:rPr>
              <w:t xml:space="preserve"> </w:t>
            </w:r>
          </w:p>
        </w:tc>
      </w:tr>
      <w:tr w:rsidR="00AA630C" w14:paraId="1384796D" w14:textId="77777777" w:rsidTr="00AA630C">
        <w:trPr>
          <w:trHeight w:val="425"/>
        </w:trPr>
        <w:tc>
          <w:tcPr>
            <w:tcW w:w="9016" w:type="dxa"/>
            <w:gridSpan w:val="4"/>
            <w:shd w:val="clear" w:color="auto" w:fill="E2EFD9" w:themeFill="accent6" w:themeFillTint="33"/>
            <w:vAlign w:val="center"/>
          </w:tcPr>
          <w:p w14:paraId="679D2AEB" w14:textId="31A17DCA" w:rsidR="00AA630C" w:rsidRPr="00AA630C" w:rsidRDefault="00AA630C">
            <w:pPr>
              <w:rPr>
                <w:rFonts w:ascii="Open Sans" w:hAnsi="Open Sans" w:cs="Open Sans"/>
                <w:b/>
                <w:bCs/>
                <w:sz w:val="20"/>
                <w:szCs w:val="20"/>
              </w:rPr>
            </w:pPr>
            <w:r w:rsidRPr="00AA630C">
              <w:rPr>
                <w:rFonts w:ascii="Open Sans" w:hAnsi="Open Sans" w:cs="Open Sans"/>
                <w:b/>
                <w:bCs/>
              </w:rPr>
              <w:t>Health &amp; Safety:</w:t>
            </w:r>
          </w:p>
        </w:tc>
      </w:tr>
      <w:tr w:rsidR="00AA630C" w14:paraId="484ED311" w14:textId="77777777" w:rsidTr="00AA630C">
        <w:trPr>
          <w:trHeight w:val="425"/>
        </w:trPr>
        <w:tc>
          <w:tcPr>
            <w:tcW w:w="9016" w:type="dxa"/>
            <w:gridSpan w:val="4"/>
            <w:shd w:val="clear" w:color="auto" w:fill="auto"/>
            <w:vAlign w:val="center"/>
          </w:tcPr>
          <w:p w14:paraId="145C8FC2" w14:textId="77777777" w:rsidR="00AA630C" w:rsidRPr="00AA630C" w:rsidRDefault="00AA630C" w:rsidP="00AA630C">
            <w:pPr>
              <w:rPr>
                <w:rFonts w:ascii="Open Sans" w:hAnsi="Open Sans" w:cs="Open Sans"/>
                <w:sz w:val="20"/>
                <w:szCs w:val="20"/>
              </w:rPr>
            </w:pPr>
            <w:r w:rsidRPr="00AA630C">
              <w:rPr>
                <w:rFonts w:ascii="Open Sans" w:hAnsi="Open Sans" w:cs="Open Sans"/>
                <w:sz w:val="20"/>
                <w:szCs w:val="20"/>
              </w:rPr>
              <w:t>The post holder will be required to:</w:t>
            </w:r>
          </w:p>
          <w:p w14:paraId="3E03BB20" w14:textId="6B380CF1" w:rsidR="00AA630C" w:rsidRPr="00AA630C" w:rsidRDefault="00AA630C" w:rsidP="00AA630C">
            <w:pPr>
              <w:pStyle w:val="ListParagraph"/>
              <w:numPr>
                <w:ilvl w:val="0"/>
                <w:numId w:val="2"/>
              </w:numPr>
              <w:rPr>
                <w:rFonts w:ascii="Open Sans" w:hAnsi="Open Sans" w:cs="Open Sans"/>
                <w:sz w:val="20"/>
                <w:szCs w:val="20"/>
              </w:rPr>
            </w:pPr>
            <w:r w:rsidRPr="00AA630C">
              <w:rPr>
                <w:rFonts w:ascii="Open Sans" w:hAnsi="Open Sans" w:cs="Open Sans"/>
                <w:sz w:val="20"/>
                <w:szCs w:val="20"/>
              </w:rPr>
              <w:t>Promote health, safety, and welfare throughout the organisation.</w:t>
            </w:r>
          </w:p>
          <w:p w14:paraId="302E9690" w14:textId="38941CA1" w:rsidR="00AA630C" w:rsidRPr="00AA630C" w:rsidRDefault="00AA630C" w:rsidP="00AA630C">
            <w:pPr>
              <w:pStyle w:val="ListParagraph"/>
              <w:numPr>
                <w:ilvl w:val="0"/>
                <w:numId w:val="2"/>
              </w:numPr>
              <w:rPr>
                <w:rFonts w:ascii="Open Sans" w:hAnsi="Open Sans" w:cs="Open Sans"/>
                <w:sz w:val="20"/>
                <w:szCs w:val="20"/>
              </w:rPr>
            </w:pPr>
            <w:r w:rsidRPr="00AA630C">
              <w:rPr>
                <w:rFonts w:ascii="Open Sans" w:hAnsi="Open Sans" w:cs="Open Sans"/>
                <w:sz w:val="20"/>
                <w:szCs w:val="20"/>
              </w:rPr>
              <w:t>Undertake their duties and responsibilities in full accordance with the organisation’s Health &amp; Safety Policy and Procedures.</w:t>
            </w:r>
          </w:p>
          <w:p w14:paraId="18C668D1" w14:textId="77777777" w:rsidR="00AA630C" w:rsidRDefault="00AA630C" w:rsidP="00AA630C">
            <w:pPr>
              <w:pStyle w:val="ListParagraph"/>
              <w:numPr>
                <w:ilvl w:val="0"/>
                <w:numId w:val="2"/>
              </w:numPr>
              <w:rPr>
                <w:rFonts w:ascii="Open Sans" w:hAnsi="Open Sans" w:cs="Open Sans"/>
                <w:sz w:val="20"/>
                <w:szCs w:val="20"/>
              </w:rPr>
            </w:pPr>
            <w:r w:rsidRPr="00AA630C">
              <w:rPr>
                <w:rFonts w:ascii="Open Sans" w:hAnsi="Open Sans" w:cs="Open Sans"/>
                <w:sz w:val="20"/>
                <w:szCs w:val="20"/>
              </w:rPr>
              <w:t>Take responsible steps to safeguard their own safety and that of others with whom they work.</w:t>
            </w:r>
          </w:p>
          <w:p w14:paraId="2DB9B483" w14:textId="1C1067E8" w:rsidR="00AF222B" w:rsidRPr="00AA630C" w:rsidRDefault="00AF222B" w:rsidP="00AF222B">
            <w:pPr>
              <w:pStyle w:val="ListParagraph"/>
              <w:rPr>
                <w:rFonts w:ascii="Open Sans" w:hAnsi="Open Sans" w:cs="Open Sans"/>
                <w:sz w:val="20"/>
                <w:szCs w:val="20"/>
              </w:rPr>
            </w:pPr>
          </w:p>
        </w:tc>
      </w:tr>
      <w:tr w:rsidR="00AA630C" w14:paraId="0DBFD74C" w14:textId="77777777" w:rsidTr="00AA630C">
        <w:trPr>
          <w:trHeight w:val="425"/>
        </w:trPr>
        <w:tc>
          <w:tcPr>
            <w:tcW w:w="9016" w:type="dxa"/>
            <w:gridSpan w:val="4"/>
            <w:shd w:val="clear" w:color="auto" w:fill="E2EFD9" w:themeFill="accent6" w:themeFillTint="33"/>
            <w:vAlign w:val="center"/>
          </w:tcPr>
          <w:p w14:paraId="1C65F049" w14:textId="714A0087" w:rsidR="00AA630C" w:rsidRPr="00AA630C" w:rsidRDefault="00AA630C">
            <w:pPr>
              <w:rPr>
                <w:rFonts w:ascii="Open Sans" w:hAnsi="Open Sans" w:cs="Open Sans"/>
                <w:b/>
                <w:bCs/>
                <w:sz w:val="20"/>
                <w:szCs w:val="20"/>
              </w:rPr>
            </w:pPr>
            <w:r w:rsidRPr="00AA630C">
              <w:rPr>
                <w:rFonts w:ascii="Open Sans" w:hAnsi="Open Sans" w:cs="Open Sans"/>
                <w:b/>
                <w:bCs/>
              </w:rPr>
              <w:lastRenderedPageBreak/>
              <w:t xml:space="preserve">Terms and Conditions: </w:t>
            </w:r>
          </w:p>
        </w:tc>
      </w:tr>
      <w:tr w:rsidR="00AA630C" w14:paraId="38D66081" w14:textId="77777777" w:rsidTr="00AA630C">
        <w:trPr>
          <w:trHeight w:val="425"/>
        </w:trPr>
        <w:tc>
          <w:tcPr>
            <w:tcW w:w="9016" w:type="dxa"/>
            <w:gridSpan w:val="4"/>
            <w:shd w:val="clear" w:color="auto" w:fill="auto"/>
            <w:vAlign w:val="center"/>
          </w:tcPr>
          <w:p w14:paraId="01D0D07A" w14:textId="6EC8CB0F" w:rsidR="00AA630C" w:rsidRPr="00AA630C" w:rsidRDefault="00AA630C" w:rsidP="00AA630C">
            <w:pPr>
              <w:rPr>
                <w:rFonts w:ascii="Open Sans" w:hAnsi="Open Sans" w:cs="Open Sans"/>
                <w:sz w:val="20"/>
                <w:szCs w:val="20"/>
              </w:rPr>
            </w:pPr>
            <w:r w:rsidRPr="00AA630C">
              <w:rPr>
                <w:rFonts w:ascii="Open Sans" w:hAnsi="Open Sans" w:cs="Open Sans"/>
                <w:sz w:val="20"/>
                <w:szCs w:val="20"/>
              </w:rPr>
              <w:t xml:space="preserve">Offers of employment are subject to a satisfactory reference, an employment check under the Asylum and Immigration Act 1996 and a satisfactory </w:t>
            </w:r>
            <w:r>
              <w:rPr>
                <w:rFonts w:ascii="Open Sans" w:hAnsi="Open Sans" w:cs="Open Sans"/>
                <w:sz w:val="20"/>
                <w:szCs w:val="20"/>
              </w:rPr>
              <w:t>DBS</w:t>
            </w:r>
            <w:r w:rsidRPr="00AA630C">
              <w:rPr>
                <w:rFonts w:ascii="Open Sans" w:hAnsi="Open Sans" w:cs="Open Sans"/>
                <w:sz w:val="20"/>
                <w:szCs w:val="20"/>
              </w:rPr>
              <w:t xml:space="preserve"> Disclosure.</w:t>
            </w:r>
          </w:p>
          <w:p w14:paraId="42DA8308" w14:textId="77777777" w:rsidR="00AA630C" w:rsidRPr="00AA630C" w:rsidRDefault="00AA630C" w:rsidP="00AA630C">
            <w:pPr>
              <w:rPr>
                <w:rFonts w:ascii="Open Sans" w:hAnsi="Open Sans" w:cs="Open Sans"/>
                <w:sz w:val="20"/>
                <w:szCs w:val="20"/>
              </w:rPr>
            </w:pPr>
          </w:p>
          <w:p w14:paraId="5B507647" w14:textId="53E191EA" w:rsidR="00AA630C" w:rsidRPr="00AA630C" w:rsidRDefault="00AA630C" w:rsidP="00AA630C">
            <w:pPr>
              <w:rPr>
                <w:rFonts w:ascii="Open Sans" w:hAnsi="Open Sans" w:cs="Open Sans"/>
                <w:i/>
                <w:iCs/>
                <w:sz w:val="20"/>
                <w:szCs w:val="20"/>
              </w:rPr>
            </w:pPr>
            <w:r w:rsidRPr="00AA630C">
              <w:rPr>
                <w:rFonts w:ascii="Open Sans" w:hAnsi="Open Sans" w:cs="Open Sans"/>
                <w:i/>
                <w:iCs/>
                <w:sz w:val="20"/>
                <w:szCs w:val="20"/>
              </w:rPr>
              <w:t>This job description is intended as a guide to the main responsibilities and duties of the post and is in no way intended to restrict any individual in the performance of other duties within the general nature of the post as required by the organisation.  The job description will be reviewed and updated periodically in the context of organisational and developmental changes, in consultation with the post holder.</w:t>
            </w:r>
          </w:p>
        </w:tc>
      </w:tr>
    </w:tbl>
    <w:p w14:paraId="45ED1A5D" w14:textId="77777777" w:rsidR="004C0D85" w:rsidRDefault="004C0D85"/>
    <w:p w14:paraId="3BC3AA81" w14:textId="5C70DA4C" w:rsidR="00AF222B" w:rsidRPr="00AF222B" w:rsidRDefault="001B67D0">
      <w:pPr>
        <w:rPr>
          <w:rFonts w:ascii="Open Sans" w:hAnsi="Open Sans" w:cs="Open Sans"/>
          <w:i/>
          <w:iCs/>
          <w:sz w:val="20"/>
          <w:szCs w:val="20"/>
        </w:rPr>
      </w:pPr>
      <w:r w:rsidRPr="001B67D0">
        <w:rPr>
          <w:rFonts w:ascii="Open Sans" w:hAnsi="Open Sans" w:cs="Open Sans"/>
          <w:i/>
          <w:iCs/>
          <w:sz w:val="20"/>
          <w:szCs w:val="20"/>
        </w:rPr>
        <w:t xml:space="preserve">See following page for person specification. </w:t>
      </w:r>
    </w:p>
    <w:p w14:paraId="4A800F09" w14:textId="132EDE8F" w:rsidR="00683642" w:rsidRDefault="00683642">
      <w:r>
        <w:br w:type="page"/>
      </w:r>
    </w:p>
    <w:tbl>
      <w:tblPr>
        <w:tblStyle w:val="TableGrid"/>
        <w:tblW w:w="0" w:type="auto"/>
        <w:tblLook w:val="04A0" w:firstRow="1" w:lastRow="0" w:firstColumn="1" w:lastColumn="0" w:noHBand="0" w:noVBand="1"/>
      </w:tblPr>
      <w:tblGrid>
        <w:gridCol w:w="3005"/>
        <w:gridCol w:w="3005"/>
        <w:gridCol w:w="3006"/>
      </w:tblGrid>
      <w:tr w:rsidR="00683642" w:rsidRPr="00AA630C" w14:paraId="68EB86F7" w14:textId="77777777" w:rsidTr="00EF21DF">
        <w:trPr>
          <w:trHeight w:val="425"/>
        </w:trPr>
        <w:tc>
          <w:tcPr>
            <w:tcW w:w="9016" w:type="dxa"/>
            <w:gridSpan w:val="3"/>
            <w:shd w:val="clear" w:color="auto" w:fill="E2EFD9" w:themeFill="accent6" w:themeFillTint="33"/>
            <w:vAlign w:val="center"/>
          </w:tcPr>
          <w:p w14:paraId="0E36D73A" w14:textId="54E0547F" w:rsidR="00683642" w:rsidRPr="00AA630C" w:rsidRDefault="00683642" w:rsidP="00EF21DF">
            <w:pPr>
              <w:rPr>
                <w:rFonts w:ascii="Open Sans" w:hAnsi="Open Sans" w:cs="Open Sans"/>
                <w:b/>
                <w:bCs/>
                <w:sz w:val="20"/>
                <w:szCs w:val="20"/>
              </w:rPr>
            </w:pPr>
            <w:bookmarkStart w:id="0" w:name="_Hlk157161982"/>
            <w:r>
              <w:rPr>
                <w:rFonts w:ascii="Open Sans" w:hAnsi="Open Sans" w:cs="Open Sans"/>
                <w:b/>
                <w:bCs/>
              </w:rPr>
              <w:lastRenderedPageBreak/>
              <w:t>Person Specification</w:t>
            </w:r>
            <w:r w:rsidRPr="00AA630C">
              <w:rPr>
                <w:rFonts w:ascii="Open Sans" w:hAnsi="Open Sans" w:cs="Open Sans"/>
                <w:b/>
                <w:bCs/>
              </w:rPr>
              <w:t xml:space="preserve"> </w:t>
            </w:r>
          </w:p>
        </w:tc>
      </w:tr>
      <w:tr w:rsidR="00683642" w:rsidRPr="00AA630C" w14:paraId="65203BC6" w14:textId="77777777" w:rsidTr="00D053BE">
        <w:trPr>
          <w:trHeight w:val="140"/>
        </w:trPr>
        <w:tc>
          <w:tcPr>
            <w:tcW w:w="3005" w:type="dxa"/>
            <w:shd w:val="clear" w:color="auto" w:fill="E2EFD9" w:themeFill="accent6" w:themeFillTint="33"/>
            <w:vAlign w:val="center"/>
          </w:tcPr>
          <w:p w14:paraId="6E519A7D" w14:textId="77777777" w:rsidR="00683642" w:rsidRPr="00D053BE" w:rsidRDefault="00683642" w:rsidP="00EF21DF">
            <w:pPr>
              <w:rPr>
                <w:rFonts w:ascii="Open Sans" w:hAnsi="Open Sans" w:cs="Open Sans"/>
                <w:b/>
                <w:bCs/>
                <w:sz w:val="20"/>
                <w:szCs w:val="20"/>
              </w:rPr>
            </w:pPr>
            <w:r w:rsidRPr="00D053BE">
              <w:rPr>
                <w:rFonts w:ascii="Open Sans" w:hAnsi="Open Sans" w:cs="Open Sans"/>
                <w:b/>
                <w:bCs/>
                <w:sz w:val="20"/>
                <w:szCs w:val="20"/>
              </w:rPr>
              <w:t xml:space="preserve">Job Title </w:t>
            </w:r>
          </w:p>
          <w:p w14:paraId="50CDD99C" w14:textId="093E86A6" w:rsidR="00683642" w:rsidRPr="00AA630C" w:rsidRDefault="00683642" w:rsidP="00EF21DF">
            <w:pPr>
              <w:rPr>
                <w:rFonts w:ascii="Open Sans" w:hAnsi="Open Sans" w:cs="Open Sans"/>
                <w:i/>
                <w:iCs/>
                <w:sz w:val="20"/>
                <w:szCs w:val="20"/>
              </w:rPr>
            </w:pPr>
            <w:r>
              <w:rPr>
                <w:rFonts w:ascii="Open Sans" w:hAnsi="Open Sans" w:cs="Open Sans"/>
                <w:i/>
                <w:iCs/>
                <w:sz w:val="20"/>
                <w:szCs w:val="20"/>
              </w:rPr>
              <w:t xml:space="preserve">Support Worker PMLD </w:t>
            </w:r>
          </w:p>
        </w:tc>
        <w:tc>
          <w:tcPr>
            <w:tcW w:w="3005" w:type="dxa"/>
            <w:shd w:val="clear" w:color="auto" w:fill="E2EFD9" w:themeFill="accent6" w:themeFillTint="33"/>
          </w:tcPr>
          <w:p w14:paraId="5706B664" w14:textId="77777777" w:rsidR="00683642" w:rsidRPr="00D053BE" w:rsidRDefault="00683642" w:rsidP="00683642">
            <w:pPr>
              <w:rPr>
                <w:rFonts w:ascii="Open Sans" w:hAnsi="Open Sans" w:cs="Open Sans"/>
                <w:b/>
                <w:bCs/>
                <w:sz w:val="20"/>
                <w:szCs w:val="20"/>
              </w:rPr>
            </w:pPr>
            <w:r w:rsidRPr="00D053BE">
              <w:rPr>
                <w:rFonts w:ascii="Open Sans" w:hAnsi="Open Sans" w:cs="Open Sans"/>
                <w:b/>
                <w:bCs/>
                <w:sz w:val="20"/>
                <w:szCs w:val="20"/>
              </w:rPr>
              <w:t xml:space="preserve">Location </w:t>
            </w:r>
          </w:p>
          <w:p w14:paraId="04220985" w14:textId="65FDF54E" w:rsidR="00683642" w:rsidRPr="00AA630C" w:rsidRDefault="00683642" w:rsidP="00683642">
            <w:pPr>
              <w:rPr>
                <w:rFonts w:ascii="Open Sans" w:hAnsi="Open Sans" w:cs="Open Sans"/>
                <w:i/>
                <w:iCs/>
                <w:sz w:val="20"/>
                <w:szCs w:val="20"/>
              </w:rPr>
            </w:pPr>
            <w:r>
              <w:rPr>
                <w:rFonts w:ascii="Open Sans" w:hAnsi="Open Sans" w:cs="Open Sans"/>
                <w:i/>
                <w:iCs/>
                <w:sz w:val="20"/>
                <w:szCs w:val="20"/>
              </w:rPr>
              <w:t>Acorn Lodge- B68</w:t>
            </w:r>
          </w:p>
        </w:tc>
        <w:tc>
          <w:tcPr>
            <w:tcW w:w="3006" w:type="dxa"/>
            <w:shd w:val="clear" w:color="auto" w:fill="E2EFD9" w:themeFill="accent6" w:themeFillTint="33"/>
            <w:vAlign w:val="center"/>
          </w:tcPr>
          <w:p w14:paraId="61CA8325" w14:textId="379558A0" w:rsidR="00683642" w:rsidRPr="00D053BE" w:rsidRDefault="00683642" w:rsidP="00EF21DF">
            <w:pPr>
              <w:rPr>
                <w:rFonts w:ascii="Open Sans" w:hAnsi="Open Sans" w:cs="Open Sans"/>
                <w:b/>
                <w:bCs/>
                <w:sz w:val="20"/>
                <w:szCs w:val="20"/>
              </w:rPr>
            </w:pPr>
            <w:r w:rsidRPr="00D053BE">
              <w:rPr>
                <w:rFonts w:ascii="Open Sans" w:hAnsi="Open Sans" w:cs="Open Sans"/>
                <w:b/>
                <w:bCs/>
                <w:sz w:val="20"/>
                <w:szCs w:val="20"/>
              </w:rPr>
              <w:t>Date</w:t>
            </w:r>
          </w:p>
          <w:p w14:paraId="13C419D8" w14:textId="0D87EB46" w:rsidR="00683642" w:rsidRPr="00AA630C" w:rsidRDefault="00683642" w:rsidP="00EF21DF">
            <w:pPr>
              <w:rPr>
                <w:rFonts w:ascii="Open Sans" w:hAnsi="Open Sans" w:cs="Open Sans"/>
                <w:i/>
                <w:iCs/>
                <w:sz w:val="20"/>
                <w:szCs w:val="20"/>
              </w:rPr>
            </w:pPr>
            <w:r>
              <w:rPr>
                <w:rFonts w:ascii="Open Sans" w:hAnsi="Open Sans" w:cs="Open Sans"/>
                <w:i/>
                <w:iCs/>
                <w:sz w:val="20"/>
                <w:szCs w:val="20"/>
              </w:rPr>
              <w:t>202</w:t>
            </w:r>
            <w:r w:rsidR="00D2315E">
              <w:rPr>
                <w:rFonts w:ascii="Open Sans" w:hAnsi="Open Sans" w:cs="Open Sans"/>
                <w:i/>
                <w:iCs/>
                <w:sz w:val="20"/>
                <w:szCs w:val="20"/>
              </w:rPr>
              <w:t>5</w:t>
            </w:r>
          </w:p>
        </w:tc>
      </w:tr>
    </w:tbl>
    <w:p w14:paraId="76729EAA" w14:textId="77777777" w:rsidR="00F9111B" w:rsidRPr="00F9111B" w:rsidRDefault="00F9111B" w:rsidP="00F9111B">
      <w:pPr>
        <w:spacing w:after="0"/>
        <w:rPr>
          <w:rFonts w:ascii="Open Sans" w:hAnsi="Open Sans" w:cs="Open Sans"/>
          <w:sz w:val="10"/>
          <w:szCs w:val="10"/>
        </w:rPr>
      </w:pPr>
    </w:p>
    <w:p w14:paraId="5F6E4A9E" w14:textId="3D5EBC82" w:rsidR="00D053BE" w:rsidRPr="00D053BE" w:rsidRDefault="00D053BE">
      <w:pPr>
        <w:rPr>
          <w:rFonts w:ascii="Open Sans" w:hAnsi="Open Sans" w:cs="Open Sans"/>
          <w:sz w:val="20"/>
          <w:szCs w:val="20"/>
        </w:rPr>
      </w:pPr>
      <w:r w:rsidRPr="00D053BE">
        <w:rPr>
          <w:rFonts w:ascii="Open Sans" w:hAnsi="Open Sans" w:cs="Open Sans"/>
          <w:sz w:val="20"/>
          <w:szCs w:val="20"/>
        </w:rPr>
        <w:t>The person specification outlines the main attributes needed to adequately perform the post specified. A critical examination of the job description has been undertaken to pinpoint those elements of the post deemed as essential.</w:t>
      </w:r>
    </w:p>
    <w:p w14:paraId="5C6C0693" w14:textId="4A96AF1E" w:rsidR="00D053BE" w:rsidRDefault="00D053BE">
      <w:pPr>
        <w:rPr>
          <w:rFonts w:ascii="Open Sans" w:hAnsi="Open Sans" w:cs="Open Sans"/>
          <w:sz w:val="20"/>
          <w:szCs w:val="20"/>
        </w:rPr>
      </w:pPr>
      <w:r w:rsidRPr="00D053BE">
        <w:rPr>
          <w:rFonts w:ascii="Open Sans" w:hAnsi="Open Sans" w:cs="Open Sans"/>
          <w:sz w:val="20"/>
          <w:szCs w:val="20"/>
        </w:rPr>
        <w:t xml:space="preserve">The person specification is intended to give prospective candidates a better understanding of the post requirements. It will be used as part of the recruitment process in identifying and shortlisting candidates. </w:t>
      </w:r>
    </w:p>
    <w:tbl>
      <w:tblPr>
        <w:tblStyle w:val="TableGrid"/>
        <w:tblW w:w="0" w:type="auto"/>
        <w:tblInd w:w="5" w:type="dxa"/>
        <w:tblLook w:val="04A0" w:firstRow="1" w:lastRow="0" w:firstColumn="1" w:lastColumn="0" w:noHBand="0" w:noVBand="1"/>
      </w:tblPr>
      <w:tblGrid>
        <w:gridCol w:w="2122"/>
        <w:gridCol w:w="4961"/>
        <w:gridCol w:w="1933"/>
      </w:tblGrid>
      <w:tr w:rsidR="008F32C5" w14:paraId="2BB4B054" w14:textId="4C43EB4F" w:rsidTr="008862FA">
        <w:tc>
          <w:tcPr>
            <w:tcW w:w="2122" w:type="dxa"/>
            <w:tcBorders>
              <w:top w:val="nil"/>
              <w:left w:val="nil"/>
            </w:tcBorders>
          </w:tcPr>
          <w:p w14:paraId="7E3DF7A3" w14:textId="77777777" w:rsidR="008F32C5" w:rsidRDefault="008F32C5">
            <w:pPr>
              <w:rPr>
                <w:rFonts w:ascii="Open Sans" w:hAnsi="Open Sans" w:cs="Open Sans"/>
                <w:sz w:val="20"/>
                <w:szCs w:val="20"/>
              </w:rPr>
            </w:pPr>
          </w:p>
        </w:tc>
        <w:tc>
          <w:tcPr>
            <w:tcW w:w="4961" w:type="dxa"/>
            <w:shd w:val="clear" w:color="auto" w:fill="E2EFD9" w:themeFill="accent6" w:themeFillTint="33"/>
            <w:vAlign w:val="center"/>
          </w:tcPr>
          <w:p w14:paraId="2A52207A" w14:textId="01F8DA56" w:rsidR="008F32C5" w:rsidRDefault="008F32C5" w:rsidP="008F32C5">
            <w:pPr>
              <w:jc w:val="center"/>
              <w:rPr>
                <w:rFonts w:ascii="Open Sans" w:hAnsi="Open Sans" w:cs="Open Sans"/>
                <w:sz w:val="20"/>
                <w:szCs w:val="20"/>
              </w:rPr>
            </w:pPr>
            <w:r>
              <w:rPr>
                <w:rFonts w:ascii="Open Sans" w:hAnsi="Open Sans" w:cs="Open Sans"/>
                <w:sz w:val="20"/>
                <w:szCs w:val="20"/>
              </w:rPr>
              <w:t>Essential (</w:t>
            </w:r>
            <w:r w:rsidRPr="00D053BE">
              <w:rPr>
                <w:rFonts w:ascii="Open Sans" w:hAnsi="Open Sans" w:cs="Open Sans"/>
                <w:b/>
                <w:bCs/>
                <w:sz w:val="20"/>
                <w:szCs w:val="20"/>
              </w:rPr>
              <w:t>E</w:t>
            </w:r>
            <w:r>
              <w:rPr>
                <w:rFonts w:ascii="Open Sans" w:hAnsi="Open Sans" w:cs="Open Sans"/>
                <w:sz w:val="20"/>
                <w:szCs w:val="20"/>
              </w:rPr>
              <w:t>) Desirable (</w:t>
            </w:r>
            <w:r w:rsidRPr="00D053BE">
              <w:rPr>
                <w:rFonts w:ascii="Open Sans" w:hAnsi="Open Sans" w:cs="Open Sans"/>
                <w:b/>
                <w:bCs/>
                <w:sz w:val="20"/>
                <w:szCs w:val="20"/>
              </w:rPr>
              <w:t>D</w:t>
            </w:r>
            <w:r>
              <w:rPr>
                <w:rFonts w:ascii="Open Sans" w:hAnsi="Open Sans" w:cs="Open Sans"/>
                <w:sz w:val="20"/>
                <w:szCs w:val="20"/>
              </w:rPr>
              <w:t>)</w:t>
            </w:r>
          </w:p>
        </w:tc>
        <w:tc>
          <w:tcPr>
            <w:tcW w:w="1933" w:type="dxa"/>
            <w:shd w:val="clear" w:color="auto" w:fill="E2EFD9" w:themeFill="accent6" w:themeFillTint="33"/>
          </w:tcPr>
          <w:p w14:paraId="64A718AD" w14:textId="75E7FE56" w:rsidR="008F32C5" w:rsidRDefault="006B6066" w:rsidP="008862FA">
            <w:pPr>
              <w:rPr>
                <w:rFonts w:ascii="Open Sans" w:hAnsi="Open Sans" w:cs="Open Sans"/>
                <w:sz w:val="20"/>
                <w:szCs w:val="20"/>
              </w:rPr>
            </w:pPr>
            <w:r>
              <w:rPr>
                <w:rFonts w:ascii="Open Sans" w:hAnsi="Open Sans" w:cs="Open Sans"/>
                <w:sz w:val="20"/>
                <w:szCs w:val="20"/>
              </w:rPr>
              <w:t xml:space="preserve">Evidenced by </w:t>
            </w:r>
          </w:p>
        </w:tc>
      </w:tr>
      <w:tr w:rsidR="008F32C5" w14:paraId="4F2D81DF" w14:textId="796AA306" w:rsidTr="0083259A">
        <w:trPr>
          <w:trHeight w:val="734"/>
        </w:trPr>
        <w:tc>
          <w:tcPr>
            <w:tcW w:w="2122" w:type="dxa"/>
            <w:shd w:val="clear" w:color="auto" w:fill="E2EFD9" w:themeFill="accent6" w:themeFillTint="33"/>
            <w:vAlign w:val="center"/>
          </w:tcPr>
          <w:p w14:paraId="4A59DB95" w14:textId="56551564" w:rsidR="008F32C5" w:rsidRPr="006B6066" w:rsidRDefault="008F32C5" w:rsidP="00F9111B">
            <w:pPr>
              <w:rPr>
                <w:rFonts w:ascii="Open Sans" w:hAnsi="Open Sans" w:cs="Open Sans"/>
                <w:b/>
                <w:bCs/>
                <w:sz w:val="20"/>
                <w:szCs w:val="20"/>
              </w:rPr>
            </w:pPr>
            <w:r w:rsidRPr="006B6066">
              <w:rPr>
                <w:rFonts w:ascii="Open Sans" w:hAnsi="Open Sans" w:cs="Open Sans"/>
                <w:b/>
                <w:bCs/>
                <w:sz w:val="20"/>
                <w:szCs w:val="20"/>
              </w:rPr>
              <w:t xml:space="preserve">Experience </w:t>
            </w:r>
          </w:p>
        </w:tc>
        <w:tc>
          <w:tcPr>
            <w:tcW w:w="4961" w:type="dxa"/>
            <w:vAlign w:val="center"/>
          </w:tcPr>
          <w:p w14:paraId="7449D2EB" w14:textId="21A6859F" w:rsidR="008F32C5" w:rsidRDefault="008F32C5" w:rsidP="00F9111B">
            <w:pPr>
              <w:rPr>
                <w:rFonts w:ascii="Open Sans" w:hAnsi="Open Sans" w:cs="Open Sans"/>
                <w:sz w:val="20"/>
                <w:szCs w:val="20"/>
              </w:rPr>
            </w:pPr>
            <w:r>
              <w:rPr>
                <w:rFonts w:ascii="Open Sans" w:hAnsi="Open Sans" w:cs="Open Sans"/>
                <w:sz w:val="20"/>
                <w:szCs w:val="20"/>
              </w:rPr>
              <w:t xml:space="preserve">Experience and/or understanding of adults with learning disabilities. </w:t>
            </w:r>
            <w:r w:rsidRPr="008F32C5">
              <w:rPr>
                <w:rFonts w:ascii="Open Sans" w:hAnsi="Open Sans" w:cs="Open Sans"/>
                <w:b/>
                <w:bCs/>
                <w:sz w:val="20"/>
                <w:szCs w:val="20"/>
              </w:rPr>
              <w:t>(E)</w:t>
            </w:r>
          </w:p>
        </w:tc>
        <w:tc>
          <w:tcPr>
            <w:tcW w:w="1933" w:type="dxa"/>
            <w:vAlign w:val="center"/>
          </w:tcPr>
          <w:p w14:paraId="5907E85D" w14:textId="77777777" w:rsidR="008F32C5" w:rsidRDefault="006B6066" w:rsidP="006B6066">
            <w:pPr>
              <w:rPr>
                <w:rFonts w:ascii="Open Sans" w:hAnsi="Open Sans" w:cs="Open Sans"/>
                <w:sz w:val="20"/>
                <w:szCs w:val="20"/>
              </w:rPr>
            </w:pPr>
            <w:r>
              <w:rPr>
                <w:rFonts w:ascii="Open Sans" w:hAnsi="Open Sans" w:cs="Open Sans"/>
                <w:sz w:val="20"/>
                <w:szCs w:val="20"/>
              </w:rPr>
              <w:t xml:space="preserve">Application Form </w:t>
            </w:r>
          </w:p>
          <w:p w14:paraId="352C7409" w14:textId="77777777" w:rsidR="006B6066" w:rsidRPr="0083259A" w:rsidRDefault="006B6066" w:rsidP="006B6066">
            <w:pPr>
              <w:rPr>
                <w:rFonts w:ascii="Open Sans" w:hAnsi="Open Sans" w:cs="Open Sans"/>
                <w:sz w:val="10"/>
                <w:szCs w:val="10"/>
              </w:rPr>
            </w:pPr>
          </w:p>
          <w:p w14:paraId="0AFD18E4" w14:textId="611FFB1E" w:rsidR="006B6066" w:rsidRDefault="006B6066" w:rsidP="006B6066">
            <w:pPr>
              <w:rPr>
                <w:rFonts w:ascii="Open Sans" w:hAnsi="Open Sans" w:cs="Open Sans"/>
                <w:sz w:val="20"/>
                <w:szCs w:val="20"/>
              </w:rPr>
            </w:pPr>
            <w:r>
              <w:rPr>
                <w:rFonts w:ascii="Open Sans" w:hAnsi="Open Sans" w:cs="Open Sans"/>
                <w:sz w:val="20"/>
                <w:szCs w:val="20"/>
              </w:rPr>
              <w:t xml:space="preserve">Interview </w:t>
            </w:r>
          </w:p>
        </w:tc>
      </w:tr>
      <w:tr w:rsidR="008F32C5" w14:paraId="2216A641" w14:textId="2AB0921C" w:rsidTr="008862FA">
        <w:tc>
          <w:tcPr>
            <w:tcW w:w="2122" w:type="dxa"/>
            <w:shd w:val="clear" w:color="auto" w:fill="E2EFD9" w:themeFill="accent6" w:themeFillTint="33"/>
            <w:vAlign w:val="center"/>
          </w:tcPr>
          <w:p w14:paraId="7B37B274" w14:textId="00D7AD48" w:rsidR="008F32C5" w:rsidRPr="006B6066" w:rsidRDefault="008F32C5" w:rsidP="00F9111B">
            <w:pPr>
              <w:rPr>
                <w:rFonts w:ascii="Open Sans" w:hAnsi="Open Sans" w:cs="Open Sans"/>
                <w:b/>
                <w:bCs/>
                <w:sz w:val="20"/>
                <w:szCs w:val="20"/>
              </w:rPr>
            </w:pPr>
            <w:r w:rsidRPr="006B6066">
              <w:rPr>
                <w:rFonts w:ascii="Open Sans" w:hAnsi="Open Sans" w:cs="Open Sans"/>
                <w:b/>
                <w:bCs/>
                <w:sz w:val="20"/>
                <w:szCs w:val="20"/>
              </w:rPr>
              <w:t xml:space="preserve">Qualifications </w:t>
            </w:r>
          </w:p>
        </w:tc>
        <w:tc>
          <w:tcPr>
            <w:tcW w:w="4961" w:type="dxa"/>
            <w:vAlign w:val="center"/>
          </w:tcPr>
          <w:p w14:paraId="22C60766" w14:textId="40F106EC" w:rsidR="008F32C5" w:rsidRDefault="008F32C5" w:rsidP="00F9111B">
            <w:pPr>
              <w:rPr>
                <w:rFonts w:ascii="Open Sans" w:hAnsi="Open Sans" w:cs="Open Sans"/>
                <w:sz w:val="20"/>
                <w:szCs w:val="20"/>
              </w:rPr>
            </w:pPr>
            <w:r>
              <w:rPr>
                <w:rFonts w:ascii="Open Sans" w:hAnsi="Open Sans" w:cs="Open Sans"/>
                <w:sz w:val="20"/>
                <w:szCs w:val="20"/>
              </w:rPr>
              <w:t xml:space="preserve">NVQ/ QCF Level 2 in a relevant area or equivalent or willingness to work towards this qualification on appointment and to achieve within a reasonable timeframe. </w:t>
            </w:r>
            <w:r w:rsidRPr="008F32C5">
              <w:rPr>
                <w:rFonts w:ascii="Open Sans" w:hAnsi="Open Sans" w:cs="Open Sans"/>
                <w:b/>
                <w:bCs/>
                <w:sz w:val="20"/>
                <w:szCs w:val="20"/>
              </w:rPr>
              <w:t>(D)</w:t>
            </w:r>
            <w:r>
              <w:rPr>
                <w:rFonts w:ascii="Open Sans" w:hAnsi="Open Sans" w:cs="Open Sans"/>
                <w:sz w:val="20"/>
                <w:szCs w:val="20"/>
              </w:rPr>
              <w:t xml:space="preserve"> </w:t>
            </w:r>
          </w:p>
        </w:tc>
        <w:tc>
          <w:tcPr>
            <w:tcW w:w="1933" w:type="dxa"/>
            <w:vAlign w:val="center"/>
          </w:tcPr>
          <w:p w14:paraId="56D74D90" w14:textId="77777777" w:rsidR="006B6066" w:rsidRDefault="006B6066" w:rsidP="006B6066">
            <w:pPr>
              <w:rPr>
                <w:rFonts w:ascii="Open Sans" w:hAnsi="Open Sans" w:cs="Open Sans"/>
                <w:sz w:val="20"/>
                <w:szCs w:val="20"/>
              </w:rPr>
            </w:pPr>
            <w:r>
              <w:rPr>
                <w:rFonts w:ascii="Open Sans" w:hAnsi="Open Sans" w:cs="Open Sans"/>
                <w:sz w:val="20"/>
                <w:szCs w:val="20"/>
              </w:rPr>
              <w:t xml:space="preserve">Application Form </w:t>
            </w:r>
          </w:p>
          <w:p w14:paraId="1CC76C8D" w14:textId="77777777" w:rsidR="006B6066" w:rsidRPr="0083259A" w:rsidRDefault="006B6066" w:rsidP="006B6066">
            <w:pPr>
              <w:rPr>
                <w:rFonts w:ascii="Open Sans" w:hAnsi="Open Sans" w:cs="Open Sans"/>
                <w:sz w:val="10"/>
                <w:szCs w:val="10"/>
              </w:rPr>
            </w:pPr>
          </w:p>
          <w:p w14:paraId="52E20740" w14:textId="62731D9F" w:rsidR="00B32306" w:rsidRPr="00B32306" w:rsidRDefault="006B6066" w:rsidP="006B6066">
            <w:pPr>
              <w:rPr>
                <w:rFonts w:ascii="Open Sans" w:hAnsi="Open Sans" w:cs="Open Sans"/>
                <w:sz w:val="20"/>
                <w:szCs w:val="20"/>
              </w:rPr>
            </w:pPr>
            <w:r>
              <w:rPr>
                <w:rFonts w:ascii="Open Sans" w:hAnsi="Open Sans" w:cs="Open Sans"/>
                <w:sz w:val="20"/>
                <w:szCs w:val="20"/>
              </w:rPr>
              <w:t>Interview</w:t>
            </w:r>
          </w:p>
        </w:tc>
      </w:tr>
      <w:tr w:rsidR="008F32C5" w14:paraId="22C8C117" w14:textId="443CFC3D" w:rsidTr="008862FA">
        <w:trPr>
          <w:trHeight w:val="652"/>
        </w:trPr>
        <w:tc>
          <w:tcPr>
            <w:tcW w:w="2122" w:type="dxa"/>
            <w:shd w:val="clear" w:color="auto" w:fill="E2EFD9" w:themeFill="accent6" w:themeFillTint="33"/>
            <w:vAlign w:val="center"/>
          </w:tcPr>
          <w:p w14:paraId="1AEC462D" w14:textId="49ACB5F5" w:rsidR="008F32C5" w:rsidRPr="006B6066" w:rsidRDefault="008F32C5" w:rsidP="00F9111B">
            <w:pPr>
              <w:rPr>
                <w:rFonts w:ascii="Open Sans" w:hAnsi="Open Sans" w:cs="Open Sans"/>
                <w:b/>
                <w:bCs/>
                <w:sz w:val="20"/>
                <w:szCs w:val="20"/>
              </w:rPr>
            </w:pPr>
            <w:r w:rsidRPr="006B6066">
              <w:rPr>
                <w:rFonts w:ascii="Open Sans" w:hAnsi="Open Sans" w:cs="Open Sans"/>
                <w:b/>
                <w:bCs/>
                <w:sz w:val="20"/>
                <w:szCs w:val="20"/>
              </w:rPr>
              <w:t xml:space="preserve">Training </w:t>
            </w:r>
          </w:p>
        </w:tc>
        <w:tc>
          <w:tcPr>
            <w:tcW w:w="4961" w:type="dxa"/>
            <w:vAlign w:val="center"/>
          </w:tcPr>
          <w:p w14:paraId="754CEA63" w14:textId="7CD63660" w:rsidR="008F32C5" w:rsidRDefault="008F32C5" w:rsidP="00F9111B">
            <w:pPr>
              <w:rPr>
                <w:rFonts w:ascii="Open Sans" w:hAnsi="Open Sans" w:cs="Open Sans"/>
                <w:sz w:val="20"/>
                <w:szCs w:val="20"/>
              </w:rPr>
            </w:pPr>
            <w:r>
              <w:rPr>
                <w:rFonts w:ascii="Open Sans" w:hAnsi="Open Sans" w:cs="Open Sans"/>
                <w:sz w:val="20"/>
                <w:szCs w:val="20"/>
              </w:rPr>
              <w:t xml:space="preserve">To be prepared to undertake training as required to achieve the objectives of the post. </w:t>
            </w:r>
          </w:p>
        </w:tc>
        <w:tc>
          <w:tcPr>
            <w:tcW w:w="1933" w:type="dxa"/>
            <w:vAlign w:val="center"/>
          </w:tcPr>
          <w:p w14:paraId="72A58FC4" w14:textId="0908D842" w:rsidR="008F32C5" w:rsidRDefault="006B6066" w:rsidP="006B6066">
            <w:pPr>
              <w:rPr>
                <w:rFonts w:ascii="Open Sans" w:hAnsi="Open Sans" w:cs="Open Sans"/>
                <w:sz w:val="20"/>
                <w:szCs w:val="20"/>
              </w:rPr>
            </w:pPr>
            <w:r>
              <w:rPr>
                <w:rFonts w:ascii="Open Sans" w:hAnsi="Open Sans" w:cs="Open Sans"/>
                <w:sz w:val="20"/>
                <w:szCs w:val="20"/>
              </w:rPr>
              <w:t xml:space="preserve">Interview </w:t>
            </w:r>
          </w:p>
        </w:tc>
      </w:tr>
      <w:tr w:rsidR="008F32C5" w14:paraId="53DE00FF" w14:textId="548949B6" w:rsidTr="008862FA">
        <w:trPr>
          <w:trHeight w:val="417"/>
        </w:trPr>
        <w:tc>
          <w:tcPr>
            <w:tcW w:w="2122" w:type="dxa"/>
            <w:shd w:val="clear" w:color="auto" w:fill="E2EFD9" w:themeFill="accent6" w:themeFillTint="33"/>
            <w:vAlign w:val="center"/>
          </w:tcPr>
          <w:p w14:paraId="12E1F7E2" w14:textId="72905BE0" w:rsidR="008F32C5" w:rsidRPr="006B6066" w:rsidRDefault="008F32C5" w:rsidP="00F9111B">
            <w:pPr>
              <w:rPr>
                <w:rFonts w:ascii="Open Sans" w:hAnsi="Open Sans" w:cs="Open Sans"/>
                <w:b/>
                <w:bCs/>
                <w:sz w:val="20"/>
                <w:szCs w:val="20"/>
              </w:rPr>
            </w:pPr>
            <w:r w:rsidRPr="006B6066">
              <w:rPr>
                <w:rFonts w:ascii="Open Sans" w:hAnsi="Open Sans" w:cs="Open Sans"/>
                <w:b/>
                <w:bCs/>
                <w:sz w:val="20"/>
                <w:szCs w:val="20"/>
              </w:rPr>
              <w:t xml:space="preserve">Special Knowledge </w:t>
            </w:r>
          </w:p>
        </w:tc>
        <w:tc>
          <w:tcPr>
            <w:tcW w:w="4961" w:type="dxa"/>
            <w:vAlign w:val="center"/>
          </w:tcPr>
          <w:p w14:paraId="01EF495C" w14:textId="58A1F146" w:rsidR="008F32C5" w:rsidRDefault="008F32C5" w:rsidP="00F9111B">
            <w:pPr>
              <w:rPr>
                <w:rFonts w:ascii="Open Sans" w:hAnsi="Open Sans" w:cs="Open Sans"/>
                <w:sz w:val="20"/>
                <w:szCs w:val="20"/>
              </w:rPr>
            </w:pPr>
            <w:r>
              <w:rPr>
                <w:rFonts w:ascii="Open Sans" w:hAnsi="Open Sans" w:cs="Open Sans"/>
                <w:sz w:val="20"/>
                <w:szCs w:val="20"/>
              </w:rPr>
              <w:t xml:space="preserve">Minibus Driving </w:t>
            </w:r>
            <w:r w:rsidRPr="008F32C5">
              <w:rPr>
                <w:rFonts w:ascii="Open Sans" w:hAnsi="Open Sans" w:cs="Open Sans"/>
                <w:b/>
                <w:bCs/>
                <w:sz w:val="20"/>
                <w:szCs w:val="20"/>
              </w:rPr>
              <w:t>(D)</w:t>
            </w:r>
            <w:r>
              <w:rPr>
                <w:rFonts w:ascii="Open Sans" w:hAnsi="Open Sans" w:cs="Open Sans"/>
                <w:sz w:val="20"/>
                <w:szCs w:val="20"/>
              </w:rPr>
              <w:t xml:space="preserve"> </w:t>
            </w:r>
          </w:p>
        </w:tc>
        <w:tc>
          <w:tcPr>
            <w:tcW w:w="1933" w:type="dxa"/>
            <w:vAlign w:val="center"/>
          </w:tcPr>
          <w:p w14:paraId="31DDC088" w14:textId="02E63E2A" w:rsidR="008F32C5" w:rsidRDefault="006B6066" w:rsidP="006B6066">
            <w:pPr>
              <w:rPr>
                <w:rFonts w:ascii="Open Sans" w:hAnsi="Open Sans" w:cs="Open Sans"/>
                <w:sz w:val="20"/>
                <w:szCs w:val="20"/>
              </w:rPr>
            </w:pPr>
            <w:r>
              <w:rPr>
                <w:rFonts w:ascii="Open Sans" w:hAnsi="Open Sans" w:cs="Open Sans"/>
                <w:sz w:val="20"/>
                <w:szCs w:val="20"/>
              </w:rPr>
              <w:t xml:space="preserve">Interview </w:t>
            </w:r>
          </w:p>
        </w:tc>
      </w:tr>
      <w:tr w:rsidR="008F32C5" w14:paraId="4B55AA4E" w14:textId="232FED16" w:rsidTr="008862FA">
        <w:trPr>
          <w:trHeight w:val="1688"/>
        </w:trPr>
        <w:tc>
          <w:tcPr>
            <w:tcW w:w="2122" w:type="dxa"/>
            <w:shd w:val="clear" w:color="auto" w:fill="E2EFD9" w:themeFill="accent6" w:themeFillTint="33"/>
            <w:vAlign w:val="center"/>
          </w:tcPr>
          <w:p w14:paraId="1F6FAAF5" w14:textId="7F3D9F49" w:rsidR="008F32C5" w:rsidRPr="006B6066" w:rsidRDefault="008F32C5" w:rsidP="00F9111B">
            <w:pPr>
              <w:rPr>
                <w:rFonts w:ascii="Open Sans" w:hAnsi="Open Sans" w:cs="Open Sans"/>
                <w:b/>
                <w:bCs/>
                <w:sz w:val="20"/>
                <w:szCs w:val="20"/>
              </w:rPr>
            </w:pPr>
            <w:r w:rsidRPr="006B6066">
              <w:rPr>
                <w:rFonts w:ascii="Open Sans" w:hAnsi="Open Sans" w:cs="Open Sans"/>
                <w:b/>
                <w:bCs/>
                <w:sz w:val="20"/>
                <w:szCs w:val="20"/>
              </w:rPr>
              <w:t xml:space="preserve">Disposition </w:t>
            </w:r>
          </w:p>
        </w:tc>
        <w:tc>
          <w:tcPr>
            <w:tcW w:w="4961" w:type="dxa"/>
            <w:vAlign w:val="center"/>
          </w:tcPr>
          <w:p w14:paraId="34A7D69B" w14:textId="77777777" w:rsidR="008F32C5" w:rsidRDefault="008F32C5" w:rsidP="00F9111B">
            <w:pPr>
              <w:rPr>
                <w:rFonts w:ascii="Open Sans" w:hAnsi="Open Sans" w:cs="Open Sans"/>
                <w:sz w:val="20"/>
                <w:szCs w:val="20"/>
              </w:rPr>
            </w:pPr>
            <w:r w:rsidRPr="00370DB1">
              <w:rPr>
                <w:rFonts w:ascii="Open Sans" w:hAnsi="Open Sans" w:cs="Open Sans"/>
                <w:sz w:val="20"/>
                <w:szCs w:val="20"/>
              </w:rPr>
              <w:t>Ability to establish and maintain positive working relationships with others both internally and externally to achieve the goals of the organisation</w:t>
            </w:r>
            <w:r>
              <w:rPr>
                <w:rFonts w:ascii="Open Sans" w:hAnsi="Open Sans" w:cs="Open Sans"/>
                <w:sz w:val="20"/>
                <w:szCs w:val="20"/>
              </w:rPr>
              <w:t xml:space="preserve">. </w:t>
            </w:r>
            <w:r w:rsidRPr="008F32C5">
              <w:rPr>
                <w:rFonts w:ascii="Open Sans" w:hAnsi="Open Sans" w:cs="Open Sans"/>
                <w:b/>
                <w:bCs/>
                <w:sz w:val="20"/>
                <w:szCs w:val="20"/>
              </w:rPr>
              <w:t>(E)</w:t>
            </w:r>
          </w:p>
          <w:p w14:paraId="3ACE65CA" w14:textId="77777777" w:rsidR="008F32C5" w:rsidRPr="0083259A" w:rsidRDefault="008F32C5" w:rsidP="00F9111B">
            <w:pPr>
              <w:rPr>
                <w:rFonts w:ascii="Open Sans" w:hAnsi="Open Sans" w:cs="Open Sans"/>
                <w:sz w:val="4"/>
                <w:szCs w:val="4"/>
              </w:rPr>
            </w:pPr>
          </w:p>
          <w:p w14:paraId="19FE497B" w14:textId="40FE110E" w:rsidR="008F32C5" w:rsidRDefault="008F32C5" w:rsidP="00F9111B">
            <w:pPr>
              <w:rPr>
                <w:rFonts w:ascii="Open Sans" w:hAnsi="Open Sans" w:cs="Open Sans"/>
                <w:sz w:val="20"/>
                <w:szCs w:val="20"/>
              </w:rPr>
            </w:pPr>
            <w:r w:rsidRPr="00370DB1">
              <w:rPr>
                <w:rFonts w:ascii="Open Sans" w:hAnsi="Open Sans" w:cs="Open Sans"/>
                <w:sz w:val="20"/>
                <w:szCs w:val="20"/>
              </w:rPr>
              <w:t>Attention to detail to enable the keeping of accurate records.</w:t>
            </w:r>
            <w:r>
              <w:rPr>
                <w:rFonts w:ascii="Open Sans" w:hAnsi="Open Sans" w:cs="Open Sans"/>
                <w:sz w:val="20"/>
                <w:szCs w:val="20"/>
              </w:rPr>
              <w:t xml:space="preserve"> </w:t>
            </w:r>
            <w:r w:rsidRPr="008F32C5">
              <w:rPr>
                <w:rFonts w:ascii="Open Sans" w:hAnsi="Open Sans" w:cs="Open Sans"/>
                <w:b/>
                <w:bCs/>
                <w:sz w:val="20"/>
                <w:szCs w:val="20"/>
              </w:rPr>
              <w:t>(E)</w:t>
            </w:r>
          </w:p>
        </w:tc>
        <w:tc>
          <w:tcPr>
            <w:tcW w:w="1933" w:type="dxa"/>
            <w:vAlign w:val="center"/>
          </w:tcPr>
          <w:p w14:paraId="00A72A01" w14:textId="4003E26B" w:rsidR="008F32C5" w:rsidRPr="00370DB1" w:rsidRDefault="006B6066" w:rsidP="006B6066">
            <w:pPr>
              <w:rPr>
                <w:rFonts w:ascii="Open Sans" w:hAnsi="Open Sans" w:cs="Open Sans"/>
                <w:sz w:val="20"/>
                <w:szCs w:val="20"/>
              </w:rPr>
            </w:pPr>
            <w:r>
              <w:rPr>
                <w:rFonts w:ascii="Open Sans" w:hAnsi="Open Sans" w:cs="Open Sans"/>
                <w:sz w:val="20"/>
                <w:szCs w:val="20"/>
              </w:rPr>
              <w:t xml:space="preserve">Interview </w:t>
            </w:r>
          </w:p>
        </w:tc>
      </w:tr>
      <w:tr w:rsidR="008F32C5" w14:paraId="6A0ECC1B" w14:textId="28032701" w:rsidTr="0083259A">
        <w:trPr>
          <w:trHeight w:val="4007"/>
        </w:trPr>
        <w:tc>
          <w:tcPr>
            <w:tcW w:w="2122" w:type="dxa"/>
            <w:shd w:val="clear" w:color="auto" w:fill="E2EFD9" w:themeFill="accent6" w:themeFillTint="33"/>
            <w:vAlign w:val="center"/>
          </w:tcPr>
          <w:p w14:paraId="76C1AFEA" w14:textId="55459D91" w:rsidR="008F32C5" w:rsidRPr="006B6066" w:rsidRDefault="008F32C5" w:rsidP="00F9111B">
            <w:pPr>
              <w:rPr>
                <w:rFonts w:ascii="Open Sans" w:hAnsi="Open Sans" w:cs="Open Sans"/>
                <w:b/>
                <w:bCs/>
                <w:sz w:val="20"/>
                <w:szCs w:val="20"/>
              </w:rPr>
            </w:pPr>
            <w:r w:rsidRPr="006B6066">
              <w:rPr>
                <w:rFonts w:ascii="Open Sans" w:hAnsi="Open Sans" w:cs="Open Sans"/>
                <w:b/>
                <w:bCs/>
                <w:sz w:val="20"/>
                <w:szCs w:val="20"/>
              </w:rPr>
              <w:t xml:space="preserve">Practical and Intellectual Skills </w:t>
            </w:r>
          </w:p>
        </w:tc>
        <w:tc>
          <w:tcPr>
            <w:tcW w:w="4961" w:type="dxa"/>
            <w:vAlign w:val="center"/>
          </w:tcPr>
          <w:p w14:paraId="4534CD81" w14:textId="77777777" w:rsidR="008F32C5" w:rsidRDefault="008F32C5" w:rsidP="00F9111B">
            <w:pPr>
              <w:rPr>
                <w:rFonts w:ascii="Open Sans" w:hAnsi="Open Sans" w:cs="Open Sans"/>
                <w:sz w:val="20"/>
                <w:szCs w:val="20"/>
              </w:rPr>
            </w:pPr>
            <w:r w:rsidRPr="00F9111B">
              <w:rPr>
                <w:rFonts w:ascii="Open Sans" w:hAnsi="Open Sans" w:cs="Open Sans"/>
                <w:sz w:val="20"/>
                <w:szCs w:val="20"/>
              </w:rPr>
              <w:t>Good written and verbal communication skills with the ability to communicate with people in an empathetic, sensitive, and tactful way, including people with learning disabilities.</w:t>
            </w:r>
            <w:r>
              <w:rPr>
                <w:rFonts w:ascii="Open Sans" w:hAnsi="Open Sans" w:cs="Open Sans"/>
                <w:sz w:val="20"/>
                <w:szCs w:val="20"/>
              </w:rPr>
              <w:t xml:space="preserve"> </w:t>
            </w:r>
            <w:r w:rsidRPr="008F32C5">
              <w:rPr>
                <w:rFonts w:ascii="Open Sans" w:hAnsi="Open Sans" w:cs="Open Sans"/>
                <w:b/>
                <w:bCs/>
                <w:sz w:val="20"/>
                <w:szCs w:val="20"/>
              </w:rPr>
              <w:t>(E)</w:t>
            </w:r>
          </w:p>
          <w:p w14:paraId="0112FAB9" w14:textId="77777777" w:rsidR="008F32C5" w:rsidRPr="00F9111B" w:rsidRDefault="008F32C5" w:rsidP="00F9111B">
            <w:pPr>
              <w:rPr>
                <w:rFonts w:ascii="Open Sans" w:hAnsi="Open Sans" w:cs="Open Sans"/>
                <w:sz w:val="10"/>
                <w:szCs w:val="10"/>
              </w:rPr>
            </w:pPr>
          </w:p>
          <w:p w14:paraId="0BD9CA3B" w14:textId="3C4DF8C9" w:rsidR="008F32C5" w:rsidRDefault="008F32C5" w:rsidP="00F9111B">
            <w:pPr>
              <w:rPr>
                <w:rFonts w:ascii="Open Sans" w:hAnsi="Open Sans" w:cs="Open Sans"/>
                <w:sz w:val="20"/>
                <w:szCs w:val="20"/>
              </w:rPr>
            </w:pPr>
            <w:r w:rsidRPr="00370DB1">
              <w:rPr>
                <w:rFonts w:ascii="Open Sans" w:hAnsi="Open Sans" w:cs="Open Sans"/>
                <w:sz w:val="20"/>
                <w:szCs w:val="20"/>
              </w:rPr>
              <w:t>ICT skills of a level to be able to undertake all required computer work such as email communication and updating records systems</w:t>
            </w:r>
            <w:r>
              <w:rPr>
                <w:rFonts w:ascii="Open Sans" w:hAnsi="Open Sans" w:cs="Open Sans"/>
                <w:sz w:val="20"/>
                <w:szCs w:val="20"/>
              </w:rPr>
              <w:t xml:space="preserve">. </w:t>
            </w:r>
            <w:r w:rsidRPr="008F32C5">
              <w:rPr>
                <w:rFonts w:ascii="Open Sans" w:hAnsi="Open Sans" w:cs="Open Sans"/>
                <w:b/>
                <w:bCs/>
                <w:sz w:val="20"/>
                <w:szCs w:val="20"/>
              </w:rPr>
              <w:t>(E)</w:t>
            </w:r>
          </w:p>
          <w:p w14:paraId="75E2CDDC" w14:textId="77777777" w:rsidR="008F32C5" w:rsidRPr="00F9111B" w:rsidRDefault="008F32C5" w:rsidP="00F9111B">
            <w:pPr>
              <w:rPr>
                <w:rFonts w:ascii="Open Sans" w:hAnsi="Open Sans" w:cs="Open Sans"/>
                <w:sz w:val="10"/>
                <w:szCs w:val="10"/>
              </w:rPr>
            </w:pPr>
          </w:p>
          <w:p w14:paraId="3D74533D" w14:textId="14ED56F7" w:rsidR="008F32C5" w:rsidRDefault="008F32C5" w:rsidP="00F9111B">
            <w:pPr>
              <w:rPr>
                <w:rFonts w:ascii="Open Sans" w:hAnsi="Open Sans" w:cs="Open Sans"/>
                <w:sz w:val="20"/>
                <w:szCs w:val="20"/>
              </w:rPr>
            </w:pPr>
            <w:r w:rsidRPr="00370DB1">
              <w:rPr>
                <w:rFonts w:ascii="Open Sans" w:hAnsi="Open Sans" w:cs="Open Sans"/>
                <w:sz w:val="20"/>
                <w:szCs w:val="20"/>
              </w:rPr>
              <w:t>Ability to take an active part in various day opportunity sessions and to provide appropriate support and care</w:t>
            </w:r>
            <w:r>
              <w:rPr>
                <w:rFonts w:ascii="Open Sans" w:hAnsi="Open Sans" w:cs="Open Sans"/>
                <w:sz w:val="20"/>
                <w:szCs w:val="20"/>
              </w:rPr>
              <w:t xml:space="preserve">. </w:t>
            </w:r>
            <w:r w:rsidRPr="008F32C5">
              <w:rPr>
                <w:rFonts w:ascii="Open Sans" w:hAnsi="Open Sans" w:cs="Open Sans"/>
                <w:b/>
                <w:bCs/>
                <w:sz w:val="20"/>
                <w:szCs w:val="20"/>
              </w:rPr>
              <w:t>(E)</w:t>
            </w:r>
          </w:p>
          <w:p w14:paraId="1CFD145B" w14:textId="77777777" w:rsidR="008F32C5" w:rsidRPr="00F9111B" w:rsidRDefault="008F32C5" w:rsidP="00F9111B">
            <w:pPr>
              <w:rPr>
                <w:rFonts w:ascii="Open Sans" w:hAnsi="Open Sans" w:cs="Open Sans"/>
                <w:sz w:val="10"/>
                <w:szCs w:val="10"/>
              </w:rPr>
            </w:pPr>
          </w:p>
          <w:p w14:paraId="7F869BAA" w14:textId="45427AC8" w:rsidR="008F32C5" w:rsidRDefault="008F32C5" w:rsidP="00F9111B">
            <w:pPr>
              <w:rPr>
                <w:rFonts w:ascii="Open Sans" w:hAnsi="Open Sans" w:cs="Open Sans"/>
                <w:sz w:val="20"/>
                <w:szCs w:val="20"/>
              </w:rPr>
            </w:pPr>
            <w:r w:rsidRPr="00F9111B">
              <w:rPr>
                <w:rFonts w:ascii="Open Sans" w:hAnsi="Open Sans" w:cs="Open Sans"/>
                <w:sz w:val="20"/>
                <w:szCs w:val="20"/>
              </w:rPr>
              <w:t>Ability to establish and maintain positive working relationships with others both internally and externally to achieve the goals of the organisation.</w:t>
            </w:r>
            <w:r>
              <w:rPr>
                <w:rFonts w:ascii="Open Sans" w:hAnsi="Open Sans" w:cs="Open Sans"/>
                <w:sz w:val="20"/>
                <w:szCs w:val="20"/>
              </w:rPr>
              <w:t xml:space="preserve"> </w:t>
            </w:r>
            <w:r w:rsidRPr="008F32C5">
              <w:rPr>
                <w:rFonts w:ascii="Open Sans" w:hAnsi="Open Sans" w:cs="Open Sans"/>
                <w:b/>
                <w:bCs/>
                <w:sz w:val="20"/>
                <w:szCs w:val="20"/>
              </w:rPr>
              <w:t>(E)</w:t>
            </w:r>
          </w:p>
        </w:tc>
        <w:tc>
          <w:tcPr>
            <w:tcW w:w="1933" w:type="dxa"/>
            <w:vAlign w:val="center"/>
          </w:tcPr>
          <w:p w14:paraId="10250B49" w14:textId="77777777" w:rsidR="008F32C5" w:rsidRDefault="006B6066" w:rsidP="006B6066">
            <w:pPr>
              <w:rPr>
                <w:rFonts w:ascii="Open Sans" w:hAnsi="Open Sans" w:cs="Open Sans"/>
                <w:sz w:val="20"/>
                <w:szCs w:val="20"/>
              </w:rPr>
            </w:pPr>
            <w:r>
              <w:rPr>
                <w:rFonts w:ascii="Open Sans" w:hAnsi="Open Sans" w:cs="Open Sans"/>
                <w:sz w:val="20"/>
                <w:szCs w:val="20"/>
              </w:rPr>
              <w:t xml:space="preserve">Application </w:t>
            </w:r>
          </w:p>
          <w:p w14:paraId="556F6746" w14:textId="77777777" w:rsidR="006B6066" w:rsidRPr="0083259A" w:rsidRDefault="006B6066" w:rsidP="006B6066">
            <w:pPr>
              <w:rPr>
                <w:rFonts w:ascii="Open Sans" w:hAnsi="Open Sans" w:cs="Open Sans"/>
                <w:sz w:val="10"/>
                <w:szCs w:val="10"/>
              </w:rPr>
            </w:pPr>
          </w:p>
          <w:p w14:paraId="35A1019C" w14:textId="77777777" w:rsidR="006B6066" w:rsidRDefault="006B6066" w:rsidP="006B6066">
            <w:pPr>
              <w:rPr>
                <w:rFonts w:ascii="Open Sans" w:hAnsi="Open Sans" w:cs="Open Sans"/>
                <w:sz w:val="20"/>
                <w:szCs w:val="20"/>
              </w:rPr>
            </w:pPr>
            <w:r>
              <w:rPr>
                <w:rFonts w:ascii="Open Sans" w:hAnsi="Open Sans" w:cs="Open Sans"/>
                <w:sz w:val="20"/>
                <w:szCs w:val="20"/>
              </w:rPr>
              <w:t xml:space="preserve">Interview tasks </w:t>
            </w:r>
          </w:p>
          <w:p w14:paraId="0F4E96CD" w14:textId="77777777" w:rsidR="006B6066" w:rsidRPr="0083259A" w:rsidRDefault="006B6066" w:rsidP="006B6066">
            <w:pPr>
              <w:rPr>
                <w:rFonts w:ascii="Open Sans" w:hAnsi="Open Sans" w:cs="Open Sans"/>
                <w:sz w:val="10"/>
                <w:szCs w:val="10"/>
              </w:rPr>
            </w:pPr>
          </w:p>
          <w:p w14:paraId="1BFC2583" w14:textId="7910CB57" w:rsidR="006B6066" w:rsidRPr="00F9111B" w:rsidRDefault="006B6066" w:rsidP="006B6066">
            <w:pPr>
              <w:rPr>
                <w:rFonts w:ascii="Open Sans" w:hAnsi="Open Sans" w:cs="Open Sans"/>
                <w:sz w:val="20"/>
                <w:szCs w:val="20"/>
              </w:rPr>
            </w:pPr>
            <w:r>
              <w:rPr>
                <w:rFonts w:ascii="Open Sans" w:hAnsi="Open Sans" w:cs="Open Sans"/>
                <w:sz w:val="20"/>
                <w:szCs w:val="20"/>
              </w:rPr>
              <w:t xml:space="preserve">Interview </w:t>
            </w:r>
          </w:p>
        </w:tc>
      </w:tr>
      <w:tr w:rsidR="008F32C5" w14:paraId="5D3C7A2F" w14:textId="3337D0E5" w:rsidTr="0083259A">
        <w:trPr>
          <w:trHeight w:val="353"/>
        </w:trPr>
        <w:tc>
          <w:tcPr>
            <w:tcW w:w="2122" w:type="dxa"/>
            <w:shd w:val="clear" w:color="auto" w:fill="E2EFD9" w:themeFill="accent6" w:themeFillTint="33"/>
            <w:vAlign w:val="center"/>
          </w:tcPr>
          <w:p w14:paraId="1904EAD0" w14:textId="3220AEB1" w:rsidR="008F32C5" w:rsidRPr="006B6066" w:rsidRDefault="008F32C5" w:rsidP="00F9111B">
            <w:pPr>
              <w:rPr>
                <w:rFonts w:ascii="Open Sans" w:hAnsi="Open Sans" w:cs="Open Sans"/>
                <w:b/>
                <w:bCs/>
                <w:sz w:val="20"/>
                <w:szCs w:val="20"/>
              </w:rPr>
            </w:pPr>
            <w:r w:rsidRPr="006B6066">
              <w:rPr>
                <w:rFonts w:ascii="Open Sans" w:hAnsi="Open Sans" w:cs="Open Sans"/>
                <w:b/>
                <w:bCs/>
                <w:sz w:val="20"/>
                <w:szCs w:val="20"/>
              </w:rPr>
              <w:t xml:space="preserve">Legal Requirements </w:t>
            </w:r>
          </w:p>
        </w:tc>
        <w:tc>
          <w:tcPr>
            <w:tcW w:w="4961" w:type="dxa"/>
            <w:vAlign w:val="center"/>
          </w:tcPr>
          <w:p w14:paraId="6CB0FF3B" w14:textId="09662CF3" w:rsidR="008F32C5" w:rsidRDefault="008F32C5" w:rsidP="00F9111B">
            <w:pPr>
              <w:rPr>
                <w:rFonts w:ascii="Open Sans" w:hAnsi="Open Sans" w:cs="Open Sans"/>
                <w:sz w:val="20"/>
                <w:szCs w:val="20"/>
              </w:rPr>
            </w:pPr>
            <w:r>
              <w:rPr>
                <w:rFonts w:ascii="Open Sans" w:hAnsi="Open Sans" w:cs="Open Sans"/>
                <w:sz w:val="20"/>
                <w:szCs w:val="20"/>
              </w:rPr>
              <w:t xml:space="preserve">Enhanced DBS check for Regulated Activity </w:t>
            </w:r>
            <w:r w:rsidRPr="008F32C5">
              <w:rPr>
                <w:rFonts w:ascii="Open Sans" w:hAnsi="Open Sans" w:cs="Open Sans"/>
                <w:b/>
                <w:bCs/>
                <w:sz w:val="20"/>
                <w:szCs w:val="20"/>
              </w:rPr>
              <w:t>(E)</w:t>
            </w:r>
          </w:p>
        </w:tc>
        <w:tc>
          <w:tcPr>
            <w:tcW w:w="1933" w:type="dxa"/>
            <w:vAlign w:val="center"/>
          </w:tcPr>
          <w:p w14:paraId="7F55A928" w14:textId="375EEC60" w:rsidR="008F32C5" w:rsidRDefault="006B6066" w:rsidP="006B6066">
            <w:pPr>
              <w:rPr>
                <w:rFonts w:ascii="Open Sans" w:hAnsi="Open Sans" w:cs="Open Sans"/>
                <w:sz w:val="20"/>
                <w:szCs w:val="20"/>
              </w:rPr>
            </w:pPr>
            <w:r>
              <w:rPr>
                <w:rFonts w:ascii="Open Sans" w:hAnsi="Open Sans" w:cs="Open Sans"/>
                <w:sz w:val="20"/>
                <w:szCs w:val="20"/>
              </w:rPr>
              <w:t xml:space="preserve">Interview </w:t>
            </w:r>
          </w:p>
        </w:tc>
      </w:tr>
      <w:tr w:rsidR="008F32C5" w14:paraId="2A6E77FD" w14:textId="1447626D" w:rsidTr="0083259A">
        <w:trPr>
          <w:trHeight w:val="671"/>
        </w:trPr>
        <w:tc>
          <w:tcPr>
            <w:tcW w:w="2122" w:type="dxa"/>
            <w:shd w:val="clear" w:color="auto" w:fill="E2EFD9" w:themeFill="accent6" w:themeFillTint="33"/>
            <w:vAlign w:val="center"/>
          </w:tcPr>
          <w:p w14:paraId="7B008174" w14:textId="0FB285E5" w:rsidR="008F32C5" w:rsidRPr="006B6066" w:rsidRDefault="008F32C5" w:rsidP="00F9111B">
            <w:pPr>
              <w:rPr>
                <w:rFonts w:ascii="Open Sans" w:hAnsi="Open Sans" w:cs="Open Sans"/>
                <w:b/>
                <w:bCs/>
                <w:sz w:val="20"/>
                <w:szCs w:val="20"/>
              </w:rPr>
            </w:pPr>
            <w:r w:rsidRPr="006B6066">
              <w:rPr>
                <w:rFonts w:ascii="Open Sans" w:hAnsi="Open Sans" w:cs="Open Sans"/>
                <w:b/>
                <w:bCs/>
                <w:sz w:val="20"/>
                <w:szCs w:val="20"/>
              </w:rPr>
              <w:t xml:space="preserve">Disciplinary/ Conduct </w:t>
            </w:r>
          </w:p>
        </w:tc>
        <w:tc>
          <w:tcPr>
            <w:tcW w:w="4961" w:type="dxa"/>
            <w:vAlign w:val="center"/>
          </w:tcPr>
          <w:p w14:paraId="5D7346C2" w14:textId="39741719" w:rsidR="008F32C5" w:rsidRDefault="008F32C5" w:rsidP="00F9111B">
            <w:pPr>
              <w:rPr>
                <w:rFonts w:ascii="Open Sans" w:hAnsi="Open Sans" w:cs="Open Sans"/>
                <w:sz w:val="20"/>
                <w:szCs w:val="20"/>
              </w:rPr>
            </w:pPr>
            <w:r>
              <w:rPr>
                <w:rFonts w:ascii="Open Sans" w:hAnsi="Open Sans" w:cs="Open Sans"/>
                <w:sz w:val="20"/>
                <w:szCs w:val="20"/>
              </w:rPr>
              <w:t xml:space="preserve">A good record of conduct and performance. </w:t>
            </w:r>
            <w:r w:rsidRPr="008F32C5">
              <w:rPr>
                <w:rFonts w:ascii="Open Sans" w:hAnsi="Open Sans" w:cs="Open Sans"/>
                <w:b/>
                <w:bCs/>
                <w:sz w:val="20"/>
                <w:szCs w:val="20"/>
              </w:rPr>
              <w:t>(E)</w:t>
            </w:r>
          </w:p>
        </w:tc>
        <w:tc>
          <w:tcPr>
            <w:tcW w:w="1933" w:type="dxa"/>
            <w:vAlign w:val="center"/>
          </w:tcPr>
          <w:p w14:paraId="77CAA88F" w14:textId="77777777" w:rsidR="008F32C5" w:rsidRDefault="006B6066" w:rsidP="006B6066">
            <w:pPr>
              <w:rPr>
                <w:rFonts w:ascii="Open Sans" w:hAnsi="Open Sans" w:cs="Open Sans"/>
                <w:sz w:val="20"/>
                <w:szCs w:val="20"/>
              </w:rPr>
            </w:pPr>
            <w:r>
              <w:rPr>
                <w:rFonts w:ascii="Open Sans" w:hAnsi="Open Sans" w:cs="Open Sans"/>
                <w:sz w:val="20"/>
                <w:szCs w:val="20"/>
              </w:rPr>
              <w:t>Application</w:t>
            </w:r>
          </w:p>
          <w:p w14:paraId="16BB2BBE" w14:textId="77777777" w:rsidR="006B6066" w:rsidRPr="0083259A" w:rsidRDefault="006B6066" w:rsidP="006B6066">
            <w:pPr>
              <w:rPr>
                <w:rFonts w:ascii="Open Sans" w:hAnsi="Open Sans" w:cs="Open Sans"/>
                <w:sz w:val="10"/>
                <w:szCs w:val="10"/>
              </w:rPr>
            </w:pPr>
          </w:p>
          <w:p w14:paraId="1197A746" w14:textId="2BF177AC" w:rsidR="006B6066" w:rsidRDefault="006B6066" w:rsidP="006B6066">
            <w:pPr>
              <w:rPr>
                <w:rFonts w:ascii="Open Sans" w:hAnsi="Open Sans" w:cs="Open Sans"/>
                <w:sz w:val="20"/>
                <w:szCs w:val="20"/>
              </w:rPr>
            </w:pPr>
            <w:r>
              <w:rPr>
                <w:rFonts w:ascii="Open Sans" w:hAnsi="Open Sans" w:cs="Open Sans"/>
                <w:sz w:val="20"/>
                <w:szCs w:val="20"/>
              </w:rPr>
              <w:t xml:space="preserve">Interview </w:t>
            </w:r>
          </w:p>
        </w:tc>
      </w:tr>
      <w:bookmarkEnd w:id="0"/>
    </w:tbl>
    <w:p w14:paraId="6F04D397" w14:textId="77777777" w:rsidR="00D053BE" w:rsidRPr="00D053BE" w:rsidRDefault="00D053BE">
      <w:pPr>
        <w:rPr>
          <w:rFonts w:ascii="Open Sans" w:hAnsi="Open Sans" w:cs="Open Sans"/>
          <w:sz w:val="20"/>
          <w:szCs w:val="20"/>
        </w:rPr>
      </w:pPr>
    </w:p>
    <w:sectPr w:rsidR="00D053BE" w:rsidRPr="00D05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69CD"/>
    <w:multiLevelType w:val="hybridMultilevel"/>
    <w:tmpl w:val="3F7CD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71C50"/>
    <w:multiLevelType w:val="hybridMultilevel"/>
    <w:tmpl w:val="CA00F1AE"/>
    <w:lvl w:ilvl="0" w:tplc="39C83D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3339A"/>
    <w:multiLevelType w:val="hybridMultilevel"/>
    <w:tmpl w:val="CBF40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015B75"/>
    <w:multiLevelType w:val="hybridMultilevel"/>
    <w:tmpl w:val="B7585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A30DF8"/>
    <w:multiLevelType w:val="hybridMultilevel"/>
    <w:tmpl w:val="B3928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26389A"/>
    <w:multiLevelType w:val="hybridMultilevel"/>
    <w:tmpl w:val="2F22A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B52976"/>
    <w:multiLevelType w:val="hybridMultilevel"/>
    <w:tmpl w:val="9B80122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2B262A"/>
    <w:multiLevelType w:val="hybridMultilevel"/>
    <w:tmpl w:val="98D48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053E75"/>
    <w:multiLevelType w:val="hybridMultilevel"/>
    <w:tmpl w:val="CA1C0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5199308">
    <w:abstractNumId w:val="4"/>
  </w:num>
  <w:num w:numId="2" w16cid:durableId="542525953">
    <w:abstractNumId w:val="5"/>
  </w:num>
  <w:num w:numId="3" w16cid:durableId="1987313737">
    <w:abstractNumId w:val="3"/>
  </w:num>
  <w:num w:numId="4" w16cid:durableId="1043403813">
    <w:abstractNumId w:val="7"/>
  </w:num>
  <w:num w:numId="5" w16cid:durableId="2132280403">
    <w:abstractNumId w:val="2"/>
  </w:num>
  <w:num w:numId="6" w16cid:durableId="1466194493">
    <w:abstractNumId w:val="0"/>
  </w:num>
  <w:num w:numId="7" w16cid:durableId="423040561">
    <w:abstractNumId w:val="1"/>
  </w:num>
  <w:num w:numId="8" w16cid:durableId="1184585962">
    <w:abstractNumId w:val="6"/>
  </w:num>
  <w:num w:numId="9" w16cid:durableId="1522664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34"/>
    <w:rsid w:val="000827DA"/>
    <w:rsid w:val="001B67D0"/>
    <w:rsid w:val="002107DB"/>
    <w:rsid w:val="00370DB1"/>
    <w:rsid w:val="004A3635"/>
    <w:rsid w:val="004C0D85"/>
    <w:rsid w:val="00556DFA"/>
    <w:rsid w:val="00683642"/>
    <w:rsid w:val="006B6066"/>
    <w:rsid w:val="007729D4"/>
    <w:rsid w:val="007C0BB0"/>
    <w:rsid w:val="007E1FCB"/>
    <w:rsid w:val="00807D8D"/>
    <w:rsid w:val="0083259A"/>
    <w:rsid w:val="008862FA"/>
    <w:rsid w:val="008B35BE"/>
    <w:rsid w:val="008F32C5"/>
    <w:rsid w:val="009A3B35"/>
    <w:rsid w:val="009F2334"/>
    <w:rsid w:val="00AA630C"/>
    <w:rsid w:val="00AF222B"/>
    <w:rsid w:val="00B32306"/>
    <w:rsid w:val="00D053BE"/>
    <w:rsid w:val="00D05DB0"/>
    <w:rsid w:val="00D2315E"/>
    <w:rsid w:val="00E667F0"/>
    <w:rsid w:val="00F91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754D"/>
  <w15:chartTrackingRefBased/>
  <w15:docId w15:val="{05BDFDA3-0D33-474B-8F1B-6124252A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630C"/>
    <w:pPr>
      <w:ind w:left="720"/>
      <w:contextualSpacing/>
    </w:pPr>
  </w:style>
  <w:style w:type="character" w:styleId="Hyperlink">
    <w:name w:val="Hyperlink"/>
    <w:basedOn w:val="DefaultParagraphFont"/>
    <w:uiPriority w:val="99"/>
    <w:unhideWhenUsed/>
    <w:rsid w:val="00AA630C"/>
    <w:rPr>
      <w:color w:val="0563C1" w:themeColor="hyperlink"/>
      <w:u w:val="single"/>
    </w:rPr>
  </w:style>
  <w:style w:type="character" w:styleId="UnresolvedMention">
    <w:name w:val="Unresolved Mention"/>
    <w:basedOn w:val="DefaultParagraphFont"/>
    <w:uiPriority w:val="99"/>
    <w:semiHidden/>
    <w:unhideWhenUsed/>
    <w:rsid w:val="00AA6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request-copy-criminal-reco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7E75D-0318-4749-914E-1E021E94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Jeorgia Nasser</dc:creator>
  <cp:keywords/>
  <dc:description/>
  <cp:lastModifiedBy>Jeorgia Nasser</cp:lastModifiedBy>
  <cp:revision>5</cp:revision>
  <dcterms:created xsi:type="dcterms:W3CDTF">2024-03-04T11:11:00Z</dcterms:created>
  <dcterms:modified xsi:type="dcterms:W3CDTF">2025-03-26T11:16:00Z</dcterms:modified>
</cp:coreProperties>
</file>